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BBF" w:rsidRDefault="00D66BBF" w:rsidP="00D66BBF">
      <w:pPr>
        <w:rPr>
          <w:kern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5"/>
        <w:gridCol w:w="4076"/>
      </w:tblGrid>
      <w:tr w:rsidR="00D66BBF" w:rsidTr="00BF696B">
        <w:tc>
          <w:tcPr>
            <w:tcW w:w="5495" w:type="dxa"/>
          </w:tcPr>
          <w:p w:rsidR="00D66BBF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6" w:type="dxa"/>
          </w:tcPr>
          <w:p w:rsidR="00AD6F54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>Утверждено</w:t>
            </w:r>
            <w:r w:rsidR="00AD6F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постановлением администрации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Крапивинского муниципального района </w:t>
            </w:r>
          </w:p>
          <w:p w:rsidR="00D66BBF" w:rsidRPr="004C36A3" w:rsidRDefault="00D66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______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 года </w:t>
            </w:r>
            <w:r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D66BBF" w:rsidRDefault="00D66BBF" w:rsidP="00BF696B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453840" w:rsidRDefault="00D66BBF" w:rsidP="00D66BBF">
      <w:pPr>
        <w:rPr>
          <w:rFonts w:ascii="Times New Roman" w:hAnsi="Times New Roman"/>
          <w:kern w:val="28"/>
        </w:rPr>
      </w:pPr>
    </w:p>
    <w:p w:rsidR="00D66BBF" w:rsidRPr="00B82866" w:rsidRDefault="00D66BBF" w:rsidP="00D66BBF">
      <w:pPr>
        <w:pStyle w:val="a3"/>
        <w:rPr>
          <w:rFonts w:ascii="Times New Roman" w:hAnsi="Times New Roman"/>
          <w:spacing w:val="0"/>
        </w:rPr>
      </w:pPr>
      <w:r w:rsidRPr="00B82866">
        <w:rPr>
          <w:rFonts w:ascii="Times New Roman" w:hAnsi="Times New Roman"/>
          <w:spacing w:val="0"/>
        </w:rPr>
        <w:t xml:space="preserve">Схема теплоснабжения </w:t>
      </w:r>
      <w:r w:rsidR="002B4CB3">
        <w:rPr>
          <w:rFonts w:ascii="Times New Roman" w:hAnsi="Times New Roman"/>
          <w:spacing w:val="0"/>
        </w:rPr>
        <w:t xml:space="preserve">Мельковскогосельского </w:t>
      </w:r>
      <w:r w:rsidRPr="00B82866">
        <w:rPr>
          <w:rFonts w:ascii="Times New Roman" w:hAnsi="Times New Roman"/>
          <w:spacing w:val="0"/>
        </w:rPr>
        <w:t>посЕления КРАПИВИНСКОГО муни</w:t>
      </w:r>
      <w:r w:rsidR="008556BF" w:rsidRPr="00B82866">
        <w:rPr>
          <w:rFonts w:ascii="Times New Roman" w:hAnsi="Times New Roman"/>
          <w:spacing w:val="0"/>
        </w:rPr>
        <w:t>ци</w:t>
      </w:r>
      <w:r w:rsidRPr="00B82866">
        <w:rPr>
          <w:rFonts w:ascii="Times New Roman" w:hAnsi="Times New Roman"/>
          <w:spacing w:val="0"/>
        </w:rPr>
        <w:t xml:space="preserve">пального района КЕМЕРОВСКОЙ ОБЛАСТИ </w:t>
      </w:r>
    </w:p>
    <w:p w:rsidR="00D66BBF" w:rsidRPr="00B82866" w:rsidRDefault="00D66BBF" w:rsidP="00D66BBF">
      <w:pPr>
        <w:rPr>
          <w:rFonts w:ascii="Times New Roman" w:hAnsi="Times New Roman"/>
          <w:spacing w:val="0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Общественные слушания проведены</w:t>
      </w: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  <w:r w:rsidRPr="00453840">
        <w:rPr>
          <w:rFonts w:ascii="Times New Roman" w:hAnsi="Times New Roman"/>
          <w:sz w:val="24"/>
          <w:szCs w:val="24"/>
        </w:rPr>
        <w:t xml:space="preserve"> года</w:t>
      </w:r>
    </w:p>
    <w:p w:rsidR="00D66BBF" w:rsidRPr="00453840" w:rsidRDefault="00D66BBF" w:rsidP="00D66BBF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 xml:space="preserve">Протокол № 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 xml:space="preserve"> от 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</w:p>
    <w:p w:rsidR="00D66BBF" w:rsidRPr="00453840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rPr>
          <w:rFonts w:ascii="Times New Roman" w:hAnsi="Times New Roman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2800"/>
      </w:tblGrid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Общая часть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Функциональная структура организации теплоснабжения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Источники тепловой энергии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Индивидуальное отопление</w:t>
            </w:r>
          </w:p>
        </w:tc>
        <w:tc>
          <w:tcPr>
            <w:tcW w:w="2800" w:type="dxa"/>
          </w:tcPr>
          <w:p w:rsidR="00D66BBF" w:rsidRPr="001B6C7A" w:rsidRDefault="001B6C7A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Тепловые сети</w:t>
            </w:r>
          </w:p>
        </w:tc>
        <w:tc>
          <w:tcPr>
            <w:tcW w:w="2800" w:type="dxa"/>
          </w:tcPr>
          <w:p w:rsidR="00D66BBF" w:rsidRPr="001B6C7A" w:rsidRDefault="001B6C7A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Организация службы эксплуатации тепловых сетей</w:t>
            </w:r>
          </w:p>
        </w:tc>
        <w:tc>
          <w:tcPr>
            <w:tcW w:w="2800" w:type="dxa"/>
          </w:tcPr>
          <w:p w:rsidR="00D66BBF" w:rsidRPr="002C5B32" w:rsidRDefault="002C5B32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Перспективное потребление тепловой энергии в сельском поселении. Тепловые нагрузки в зоне действия источников тепловой энергии.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2C5B32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 xml:space="preserve">Баланс располагаемой, резервной и перспективной тепловой мощности источников тепловой энергии и тепловой нагрузки 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tabs>
                <w:tab w:val="left" w:pos="8671"/>
              </w:tabs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before="0" w:after="0"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 и реконструкции тепловых сетей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7</w:t>
            </w:r>
          </w:p>
        </w:tc>
      </w:tr>
      <w:tr w:rsidR="00D66BBF" w:rsidRPr="00652778" w:rsidTr="00BF696B">
        <w:tc>
          <w:tcPr>
            <w:tcW w:w="6771" w:type="dxa"/>
          </w:tcPr>
          <w:p w:rsidR="00D66BBF" w:rsidRPr="00652778" w:rsidRDefault="00D66BBF" w:rsidP="00BF696B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Оценка надежности и безопасности системы ресурсоснабжения</w:t>
            </w:r>
          </w:p>
        </w:tc>
        <w:tc>
          <w:tcPr>
            <w:tcW w:w="2800" w:type="dxa"/>
          </w:tcPr>
          <w:p w:rsidR="00D66BBF" w:rsidRPr="00652778" w:rsidRDefault="00D66BBF" w:rsidP="00BF696B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D66BBF" w:rsidRPr="002C5B32" w:rsidRDefault="00D66BBF" w:rsidP="002C5B32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652778">
              <w:rPr>
                <w:rFonts w:ascii="Times New Roman" w:hAnsi="Times New Roman"/>
                <w:sz w:val="28"/>
                <w:szCs w:val="28"/>
              </w:rPr>
              <w:t>1</w:t>
            </w:r>
            <w:r w:rsidR="002C5B32"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</w:tbl>
    <w:p w:rsidR="00D66BBF" w:rsidRDefault="00D66BBF" w:rsidP="00D66BBF">
      <w:pPr>
        <w:pStyle w:val="a6"/>
        <w:ind w:left="0" w:firstLine="0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A118EE" w:rsidRDefault="00D66BBF" w:rsidP="00D66BBF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1. Генеральный план </w:t>
      </w:r>
      <w:r w:rsidR="00D940B1">
        <w:rPr>
          <w:rFonts w:ascii="Times New Roman" w:hAnsi="Times New Roman"/>
          <w:sz w:val="28"/>
          <w:szCs w:val="28"/>
        </w:rPr>
        <w:t>Мельковскогосельского</w:t>
      </w:r>
      <w:r w:rsidRPr="00A118EE">
        <w:rPr>
          <w:rFonts w:ascii="Times New Roman" w:hAnsi="Times New Roman"/>
          <w:sz w:val="28"/>
          <w:szCs w:val="28"/>
        </w:rPr>
        <w:t xml:space="preserve"> поселения </w:t>
      </w:r>
    </w:p>
    <w:p w:rsidR="00D940B1" w:rsidRPr="00A118EE" w:rsidRDefault="00D940B1" w:rsidP="00D940B1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</w:t>
      </w:r>
      <w:r>
        <w:rPr>
          <w:rFonts w:ascii="Times New Roman" w:hAnsi="Times New Roman"/>
          <w:sz w:val="28"/>
          <w:szCs w:val="28"/>
        </w:rPr>
        <w:t>2</w:t>
      </w:r>
      <w:r w:rsidRPr="00A118EE">
        <w:rPr>
          <w:rFonts w:ascii="Times New Roman" w:hAnsi="Times New Roman"/>
          <w:sz w:val="28"/>
          <w:szCs w:val="28"/>
        </w:rPr>
        <w:t xml:space="preserve">. Генеральный план </w:t>
      </w:r>
      <w:r>
        <w:rPr>
          <w:rFonts w:ascii="Times New Roman" w:hAnsi="Times New Roman"/>
          <w:sz w:val="28"/>
          <w:szCs w:val="28"/>
        </w:rPr>
        <w:t>п. Перехляй</w:t>
      </w: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B82866" w:rsidRDefault="00B82866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8556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1B6C7A" w:rsidRPr="008556BF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1B6C7A" w:rsidRPr="008556BF" w:rsidRDefault="001B6C7A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Pr="0081231C" w:rsidRDefault="00D66BBF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Общая часть</w:t>
      </w:r>
    </w:p>
    <w:p w:rsidR="00D66BBF" w:rsidRPr="0081231C" w:rsidRDefault="00D66BBF" w:rsidP="00D66BBF">
      <w:pPr>
        <w:pStyle w:val="a6"/>
        <w:ind w:left="927" w:firstLine="0"/>
        <w:rPr>
          <w:rFonts w:ascii="Times New Roman" w:hAnsi="Times New Roman"/>
          <w:b/>
          <w:sz w:val="24"/>
          <w:szCs w:val="24"/>
        </w:rPr>
      </w:pPr>
    </w:p>
    <w:p w:rsidR="002B4CB3" w:rsidRDefault="002B4CB3" w:rsidP="002B4CB3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Мельковское сельское</w:t>
      </w:r>
      <w:r w:rsidR="00D66BBF" w:rsidRPr="00245556">
        <w:rPr>
          <w:rFonts w:ascii="Times New Roman" w:hAnsi="Times New Roman"/>
          <w:spacing w:val="0"/>
          <w:sz w:val="28"/>
          <w:szCs w:val="28"/>
        </w:rPr>
        <w:t xml:space="preserve"> поселение входит в состав Крапивинского  муниципального района Кемеровской области. </w:t>
      </w:r>
      <w:r>
        <w:rPr>
          <w:rFonts w:ascii="Times New Roman" w:hAnsi="Times New Roman"/>
          <w:sz w:val="28"/>
          <w:szCs w:val="28"/>
        </w:rPr>
        <w:t>В состав Мельковского сельского поселения входит п. Перехляй и Ленинка, д. Бердюгино.</w:t>
      </w:r>
    </w:p>
    <w:p w:rsidR="002B4CB3" w:rsidRPr="003B2E81" w:rsidRDefault="002B4CB3" w:rsidP="002B4CB3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3B2E81">
        <w:rPr>
          <w:rFonts w:ascii="Times New Roman" w:hAnsi="Times New Roman"/>
          <w:sz w:val="28"/>
          <w:szCs w:val="28"/>
        </w:rPr>
        <w:t xml:space="preserve">Деревня </w:t>
      </w:r>
      <w:r>
        <w:rPr>
          <w:rFonts w:ascii="Times New Roman" w:hAnsi="Times New Roman"/>
          <w:sz w:val="28"/>
          <w:szCs w:val="28"/>
        </w:rPr>
        <w:t>Бердюгино и п. Ленинка</w:t>
      </w:r>
      <w:r w:rsidRPr="003B2E81">
        <w:rPr>
          <w:rFonts w:ascii="Times New Roman" w:hAnsi="Times New Roman"/>
          <w:sz w:val="28"/>
          <w:szCs w:val="28"/>
        </w:rPr>
        <w:t xml:space="preserve"> в структуре поселения играет малозначительную роль в связи с не перспективностью развития согласно предоставленных Администрацией Крапивинского района статистических данных по демографии и экономическому потенциалу.</w:t>
      </w:r>
    </w:p>
    <w:p w:rsidR="00D66BBF" w:rsidRPr="00245556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>Численность населения</w:t>
      </w:r>
      <w:r w:rsidR="00DE3323">
        <w:rPr>
          <w:rFonts w:ascii="Times New Roman" w:hAnsi="Times New Roman"/>
          <w:spacing w:val="0"/>
          <w:sz w:val="28"/>
          <w:szCs w:val="28"/>
        </w:rPr>
        <w:t xml:space="preserve"> п. Перехляй</w:t>
      </w:r>
      <w:r w:rsidR="00AD6F54">
        <w:rPr>
          <w:rFonts w:ascii="Times New Roman" w:hAnsi="Times New Roman"/>
          <w:spacing w:val="0"/>
          <w:sz w:val="28"/>
          <w:szCs w:val="28"/>
        </w:rPr>
        <w:t xml:space="preserve"> </w:t>
      </w:r>
      <w:r w:rsidRPr="00245556">
        <w:rPr>
          <w:rFonts w:ascii="Times New Roman" w:hAnsi="Times New Roman"/>
          <w:spacing w:val="0"/>
          <w:sz w:val="28"/>
          <w:szCs w:val="28"/>
        </w:rPr>
        <w:t>01.01.20</w:t>
      </w:r>
      <w:r w:rsidR="00AD6F54">
        <w:rPr>
          <w:rFonts w:ascii="Times New Roman" w:hAnsi="Times New Roman"/>
          <w:spacing w:val="0"/>
          <w:sz w:val="28"/>
          <w:szCs w:val="28"/>
        </w:rPr>
        <w:t>19</w:t>
      </w:r>
      <w:r w:rsidRPr="00245556">
        <w:rPr>
          <w:rFonts w:ascii="Times New Roman" w:hAnsi="Times New Roman"/>
          <w:spacing w:val="0"/>
          <w:sz w:val="28"/>
          <w:szCs w:val="28"/>
        </w:rPr>
        <w:t xml:space="preserve"> г</w:t>
      </w:r>
      <w:r w:rsidR="00AD6F54">
        <w:rPr>
          <w:rFonts w:ascii="Times New Roman" w:hAnsi="Times New Roman"/>
          <w:spacing w:val="0"/>
          <w:sz w:val="28"/>
          <w:szCs w:val="28"/>
        </w:rPr>
        <w:t>.</w:t>
      </w:r>
      <w:r w:rsidRPr="00245556">
        <w:rPr>
          <w:rFonts w:ascii="Times New Roman" w:hAnsi="Times New Roman"/>
          <w:spacing w:val="0"/>
          <w:sz w:val="28"/>
          <w:szCs w:val="28"/>
        </w:rPr>
        <w:t xml:space="preserve"> - </w:t>
      </w:r>
      <w:r w:rsidR="00AD6F54">
        <w:rPr>
          <w:rFonts w:ascii="Times New Roman" w:hAnsi="Times New Roman"/>
          <w:spacing w:val="0"/>
          <w:sz w:val="28"/>
          <w:szCs w:val="28"/>
        </w:rPr>
        <w:t>1012</w:t>
      </w:r>
      <w:r w:rsidRPr="00245556">
        <w:rPr>
          <w:rFonts w:ascii="Times New Roman" w:hAnsi="Times New Roman"/>
          <w:spacing w:val="0"/>
          <w:sz w:val="28"/>
          <w:szCs w:val="28"/>
        </w:rPr>
        <w:t xml:space="preserve"> чел. Площадь территории в границах </w:t>
      </w:r>
      <w:r w:rsidR="00DE3323">
        <w:rPr>
          <w:rFonts w:ascii="Times New Roman" w:hAnsi="Times New Roman"/>
          <w:spacing w:val="0"/>
          <w:sz w:val="28"/>
          <w:szCs w:val="28"/>
        </w:rPr>
        <w:t>поселка 276,5 га</w:t>
      </w:r>
      <w:r w:rsidR="008556BF" w:rsidRPr="00245556">
        <w:rPr>
          <w:rFonts w:ascii="Times New Roman" w:hAnsi="Times New Roman"/>
          <w:spacing w:val="0"/>
          <w:sz w:val="28"/>
          <w:szCs w:val="28"/>
        </w:rPr>
        <w:t>.</w:t>
      </w:r>
    </w:p>
    <w:p w:rsidR="00DE3323" w:rsidRPr="00DE3323" w:rsidRDefault="00CE1412" w:rsidP="00DE3323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 xml:space="preserve">Основные направления развития </w:t>
      </w:r>
      <w:r w:rsidR="00DE3323">
        <w:rPr>
          <w:rFonts w:ascii="Times New Roman" w:hAnsi="Times New Roman"/>
          <w:spacing w:val="0"/>
          <w:sz w:val="28"/>
          <w:szCs w:val="28"/>
        </w:rPr>
        <w:t>п</w:t>
      </w:r>
      <w:r w:rsidRPr="00245556">
        <w:rPr>
          <w:rFonts w:ascii="Times New Roman" w:hAnsi="Times New Roman"/>
          <w:spacing w:val="0"/>
          <w:sz w:val="28"/>
          <w:szCs w:val="28"/>
        </w:rPr>
        <w:t>.</w:t>
      </w:r>
      <w:r w:rsidR="00AD6F54">
        <w:rPr>
          <w:rFonts w:ascii="Times New Roman" w:hAnsi="Times New Roman"/>
          <w:spacing w:val="0"/>
          <w:sz w:val="28"/>
          <w:szCs w:val="28"/>
        </w:rPr>
        <w:t xml:space="preserve"> </w:t>
      </w:r>
      <w:r w:rsidR="00DE3323">
        <w:rPr>
          <w:rFonts w:ascii="Times New Roman" w:hAnsi="Times New Roman"/>
          <w:spacing w:val="0"/>
          <w:sz w:val="28"/>
          <w:szCs w:val="28"/>
        </w:rPr>
        <w:t>Перехляй</w:t>
      </w:r>
      <w:r w:rsidR="00AF29A7" w:rsidRPr="00245556">
        <w:rPr>
          <w:rFonts w:ascii="Times New Roman" w:hAnsi="Times New Roman"/>
          <w:spacing w:val="0"/>
          <w:sz w:val="28"/>
          <w:szCs w:val="28"/>
        </w:rPr>
        <w:t xml:space="preserve">: </w:t>
      </w:r>
      <w:r w:rsidR="00DE3323" w:rsidRPr="00DE3323">
        <w:rPr>
          <w:rFonts w:ascii="Times New Roman" w:hAnsi="Times New Roman"/>
          <w:spacing w:val="0"/>
          <w:sz w:val="28"/>
          <w:szCs w:val="28"/>
        </w:rPr>
        <w:t>у</w:t>
      </w:r>
      <w:r w:rsidR="00DE3323" w:rsidRPr="00DE3323">
        <w:rPr>
          <w:rFonts w:ascii="Times New Roman" w:hAnsi="Times New Roman"/>
          <w:sz w:val="28"/>
          <w:szCs w:val="28"/>
        </w:rPr>
        <w:t>величение площади жилой застройки происходит за счёт уплотнения существующей селитебной территории и выделения свободных участков, как в правобережной, так и в левобережной частях посёлка. Жилые кварталы для перспективного строительства предполагается разместить на юге посёлка.</w:t>
      </w:r>
    </w:p>
    <w:p w:rsidR="00DE3323" w:rsidRPr="00DE3323" w:rsidRDefault="00DE3323" w:rsidP="00DE3323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DE3323">
        <w:rPr>
          <w:rFonts w:ascii="Times New Roman" w:hAnsi="Times New Roman"/>
          <w:sz w:val="28"/>
          <w:szCs w:val="28"/>
        </w:rPr>
        <w:t xml:space="preserve">Проектом предусмотрено размещение новых учреждений культурно-бытового обслуживания, как в границах уже существующего общественного центра, так и за его пределами (в левобережной части посёлка) с целью сокращения радиуса доступности до удалённых жилых кварталов. </w:t>
      </w:r>
    </w:p>
    <w:p w:rsidR="00DE3323" w:rsidRPr="00DE3323" w:rsidRDefault="00DE3323" w:rsidP="00DE3323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DE3323">
        <w:rPr>
          <w:rFonts w:ascii="Times New Roman" w:hAnsi="Times New Roman"/>
          <w:sz w:val="28"/>
          <w:szCs w:val="28"/>
        </w:rPr>
        <w:t xml:space="preserve">В зону отдыха вошли озеленённые детские площадки в правобережной и левобережной частях посёлка. </w:t>
      </w:r>
    </w:p>
    <w:p w:rsidR="00E6129E" w:rsidRPr="00E6129E" w:rsidRDefault="00F63C8B" w:rsidP="00E6129E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E6129E">
        <w:rPr>
          <w:rFonts w:ascii="Times New Roman" w:hAnsi="Times New Roman"/>
          <w:sz w:val="28"/>
          <w:szCs w:val="28"/>
        </w:rPr>
        <w:t xml:space="preserve">Теплоснабжение п. </w:t>
      </w:r>
      <w:r w:rsidR="00DE3323" w:rsidRPr="00E6129E">
        <w:rPr>
          <w:rFonts w:ascii="Times New Roman" w:hAnsi="Times New Roman"/>
          <w:sz w:val="28"/>
          <w:szCs w:val="28"/>
        </w:rPr>
        <w:t>Перехляй</w:t>
      </w:r>
      <w:r w:rsidRPr="00E6129E">
        <w:rPr>
          <w:rFonts w:ascii="Times New Roman" w:hAnsi="Times New Roman"/>
          <w:sz w:val="28"/>
          <w:szCs w:val="28"/>
        </w:rPr>
        <w:t xml:space="preserve"> осуществляется </w:t>
      </w:r>
      <w:r w:rsidR="00E6129E" w:rsidRPr="00E6129E">
        <w:rPr>
          <w:rFonts w:ascii="Times New Roman" w:hAnsi="Times New Roman"/>
          <w:sz w:val="28"/>
          <w:szCs w:val="28"/>
        </w:rPr>
        <w:t>от трех котельных, которые снабжают теплом объекты соцкультбыта:</w:t>
      </w:r>
    </w:p>
    <w:p w:rsidR="00E6129E" w:rsidRPr="00E6129E" w:rsidRDefault="00E6129E" w:rsidP="00E6129E">
      <w:pPr>
        <w:spacing w:before="0" w:after="0" w:line="276" w:lineRule="auto"/>
        <w:ind w:left="567" w:firstLine="0"/>
        <w:rPr>
          <w:rFonts w:ascii="Times New Roman" w:hAnsi="Times New Roman"/>
          <w:sz w:val="28"/>
          <w:szCs w:val="28"/>
        </w:rPr>
      </w:pPr>
      <w:r w:rsidRPr="00E6129E">
        <w:rPr>
          <w:rFonts w:ascii="Times New Roman" w:hAnsi="Times New Roman"/>
          <w:sz w:val="28"/>
          <w:szCs w:val="28"/>
        </w:rPr>
        <w:t xml:space="preserve">   - котельная школы оборудована 2 котлами НР-18 (1 рабочий, 1 резервный). Общая производительность котельной – 0,76МВт (0,65 Гкал/час);</w:t>
      </w:r>
    </w:p>
    <w:p w:rsidR="00E6129E" w:rsidRPr="00E6129E" w:rsidRDefault="00E6129E" w:rsidP="00E6129E">
      <w:pPr>
        <w:spacing w:before="0" w:after="0" w:line="276" w:lineRule="auto"/>
        <w:ind w:left="567" w:firstLine="0"/>
        <w:rPr>
          <w:rFonts w:ascii="Times New Roman" w:hAnsi="Times New Roman"/>
          <w:sz w:val="28"/>
          <w:szCs w:val="28"/>
        </w:rPr>
      </w:pPr>
      <w:r w:rsidRPr="00E6129E">
        <w:rPr>
          <w:rFonts w:ascii="Times New Roman" w:hAnsi="Times New Roman"/>
          <w:sz w:val="28"/>
          <w:szCs w:val="28"/>
        </w:rPr>
        <w:t xml:space="preserve">   - котельная детского сада оборудована 2 котлами НР-18 (1-рабочий, 1-резервный). Общая производительность котельной – 0,76 МВт (0,65 Гкал/час);</w:t>
      </w:r>
    </w:p>
    <w:p w:rsidR="00E6129E" w:rsidRPr="00E6129E" w:rsidRDefault="00E6129E" w:rsidP="00E6129E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</w:t>
      </w:r>
      <w:r w:rsidRPr="00E6129E">
        <w:rPr>
          <w:rFonts w:ascii="Times New Roman" w:hAnsi="Times New Roman"/>
          <w:sz w:val="28"/>
          <w:szCs w:val="28"/>
        </w:rPr>
        <w:t>отельная дома Культуры оборудована 2 котлами КЧМ-5-К «Комби». Общая производительность котельной 0,19 МВт (0,17 Гкал/час)</w:t>
      </w:r>
    </w:p>
    <w:p w:rsidR="00E6129E" w:rsidRPr="00E6129E" w:rsidRDefault="00E6129E" w:rsidP="00E6129E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E6129E">
        <w:rPr>
          <w:rFonts w:ascii="Times New Roman" w:hAnsi="Times New Roman"/>
          <w:sz w:val="28"/>
          <w:szCs w:val="28"/>
        </w:rPr>
        <w:t xml:space="preserve">Тепло в общественных зданиях используется почти исключительно на отопление (механическая вентиляция и централизованное горячее водоснабжение отсутствуют). </w:t>
      </w:r>
    </w:p>
    <w:p w:rsidR="00D66BBF" w:rsidRPr="00245556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 xml:space="preserve">Согласно СНиП 23-01-99 «Строительная климатология» </w:t>
      </w:r>
      <w:r w:rsidR="00E6129E">
        <w:rPr>
          <w:rFonts w:ascii="Times New Roman" w:hAnsi="Times New Roman"/>
          <w:spacing w:val="0"/>
          <w:sz w:val="28"/>
          <w:szCs w:val="28"/>
        </w:rPr>
        <w:t>Мельковское сельское поселение</w:t>
      </w:r>
      <w:r w:rsidRPr="00245556">
        <w:rPr>
          <w:rFonts w:ascii="Times New Roman" w:hAnsi="Times New Roman"/>
          <w:spacing w:val="0"/>
          <w:sz w:val="28"/>
          <w:szCs w:val="28"/>
        </w:rPr>
        <w:t xml:space="preserve"> относится к 1В климатическому району.</w:t>
      </w:r>
    </w:p>
    <w:p w:rsidR="00A60F43" w:rsidRPr="00245556" w:rsidRDefault="00A60F43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 xml:space="preserve">Расчётная температура наружного воздуха составляет – 39 </w:t>
      </w:r>
      <w:r w:rsidRPr="00245556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245556">
        <w:rPr>
          <w:rFonts w:ascii="Times New Roman" w:hAnsi="Times New Roman"/>
          <w:spacing w:val="0"/>
          <w:sz w:val="28"/>
          <w:szCs w:val="28"/>
        </w:rPr>
        <w:t>С.</w:t>
      </w:r>
    </w:p>
    <w:p w:rsidR="00A60F43" w:rsidRPr="00245556" w:rsidRDefault="00A60F43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lastRenderedPageBreak/>
        <w:t>Средняя температура отопительного периода – -7,4 °С.</w:t>
      </w:r>
    </w:p>
    <w:p w:rsidR="00A60F43" w:rsidRPr="00245556" w:rsidRDefault="00A60F43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>Продолжительность отопительного периода (число дней с температурой не выше +8°С) – 230 суток;</w:t>
      </w:r>
    </w:p>
    <w:p w:rsidR="00A60F43" w:rsidRPr="00245556" w:rsidRDefault="00A60F43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>Сейсмичность до 6 баллов.</w:t>
      </w:r>
    </w:p>
    <w:p w:rsidR="00D66BBF" w:rsidRPr="001477AE" w:rsidRDefault="00D66BBF" w:rsidP="00D66BBF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1477AE">
        <w:rPr>
          <w:rFonts w:ascii="Times New Roman" w:hAnsi="Times New Roman"/>
          <w:spacing w:val="0"/>
          <w:sz w:val="28"/>
          <w:szCs w:val="28"/>
        </w:rPr>
        <w:t xml:space="preserve">Таблица 1. Общая характеристика </w:t>
      </w:r>
      <w:r w:rsidR="00E6129E">
        <w:rPr>
          <w:rFonts w:ascii="Times New Roman" w:hAnsi="Times New Roman"/>
          <w:spacing w:val="0"/>
          <w:sz w:val="28"/>
          <w:szCs w:val="28"/>
        </w:rPr>
        <w:t>п</w:t>
      </w:r>
      <w:r w:rsidR="00BF696B" w:rsidRPr="001477AE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E6129E">
        <w:rPr>
          <w:rFonts w:ascii="Times New Roman" w:hAnsi="Times New Roman"/>
          <w:spacing w:val="0"/>
          <w:sz w:val="28"/>
          <w:szCs w:val="28"/>
        </w:rPr>
        <w:t>Перехляй</w:t>
      </w:r>
    </w:p>
    <w:tbl>
      <w:tblPr>
        <w:tblW w:w="5001" w:type="pct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1"/>
        <w:gridCol w:w="1901"/>
        <w:gridCol w:w="1587"/>
        <w:gridCol w:w="1367"/>
        <w:gridCol w:w="1357"/>
      </w:tblGrid>
      <w:tr w:rsidR="00BF696B" w:rsidRPr="001477AE" w:rsidTr="00732F85">
        <w:trPr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BF696B" w:rsidRPr="001477AE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BF696B" w:rsidRPr="001477AE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AD6F54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(2020</w:t>
            </w:r>
            <w:r w:rsidR="00BF696B"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BF696B" w:rsidRPr="001477AE" w:rsidRDefault="00BF696B" w:rsidP="00A60F43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</w:t>
            </w:r>
            <w:r w:rsidR="00AD6F54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2030</w:t>
            </w:r>
            <w:r w:rsidR="00A60F43"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 xml:space="preserve"> г.</w:t>
            </w: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)</w:t>
            </w:r>
          </w:p>
        </w:tc>
      </w:tr>
      <w:tr w:rsidR="00BF696B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га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732F8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276,5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732F85" w:rsidP="00740AF8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354,3</w:t>
            </w:r>
          </w:p>
        </w:tc>
      </w:tr>
      <w:tr w:rsidR="00BF696B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Население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чел.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732F8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919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732F85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850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732F85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800</w:t>
            </w:r>
          </w:p>
        </w:tc>
      </w:tr>
      <w:tr w:rsidR="00BF696B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96B" w:rsidRPr="001477AE" w:rsidRDefault="00BF696B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477AE" w:rsidRDefault="00BF696B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477AE" w:rsidRDefault="00BF696B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477AE" w:rsidRDefault="00BF696B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96B" w:rsidRPr="001477AE" w:rsidRDefault="00BF696B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</w:tr>
      <w:tr w:rsidR="00A60F43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A60F43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 – всего,</w:t>
            </w:r>
          </w:p>
          <w:p w:rsidR="00A60F43" w:rsidRPr="001477AE" w:rsidRDefault="00A60F43" w:rsidP="00A60F43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9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A60F43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тыс.м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  <w:vertAlign w:val="superscript"/>
              </w:rPr>
              <w:t>2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общ. пл.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732F85" w:rsidP="00E975D5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732F8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17,0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732F8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20,0</w:t>
            </w:r>
          </w:p>
        </w:tc>
      </w:tr>
      <w:tr w:rsidR="00732F85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F85" w:rsidRDefault="00732F85" w:rsidP="00E975D5">
            <w:pPr>
              <w:spacing w:before="0" w:after="0"/>
              <w:ind w:firstLine="0"/>
              <w:jc w:val="right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1-2 этажная застройка</w:t>
            </w:r>
          </w:p>
        </w:tc>
        <w:tc>
          <w:tcPr>
            <w:tcW w:w="993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32F85" w:rsidRPr="001477AE" w:rsidRDefault="00732F85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F85" w:rsidRPr="001477AE" w:rsidRDefault="00732F85" w:rsidP="00975B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14,5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F85" w:rsidRPr="001477AE" w:rsidRDefault="00732F85" w:rsidP="00975B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17,0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2F85" w:rsidRPr="001477AE" w:rsidRDefault="00732F85" w:rsidP="00975BC9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20,0</w:t>
            </w:r>
          </w:p>
        </w:tc>
      </w:tr>
      <w:tr w:rsidR="0074725C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725C" w:rsidRPr="001477AE" w:rsidRDefault="0074725C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993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725C" w:rsidRPr="001477AE" w:rsidRDefault="0074725C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725C" w:rsidRPr="001477AE" w:rsidRDefault="0074725C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725C" w:rsidRPr="001477AE" w:rsidRDefault="00732F8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14,5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725C" w:rsidRPr="001477AE" w:rsidRDefault="00732F85" w:rsidP="00732F85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14,5</w:t>
            </w:r>
          </w:p>
        </w:tc>
      </w:tr>
      <w:tr w:rsidR="00A60F43" w:rsidRPr="001477AE" w:rsidTr="00732F85">
        <w:trPr>
          <w:trHeight w:val="70"/>
          <w:jc w:val="center"/>
        </w:trPr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A60F43" w:rsidP="00A60F43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новое жилищное строительство</w:t>
            </w:r>
          </w:p>
        </w:tc>
        <w:tc>
          <w:tcPr>
            <w:tcW w:w="9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60F43" w:rsidRPr="001477AE" w:rsidRDefault="00A60F43" w:rsidP="00A60F43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A60F43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732F85" w:rsidP="00732F85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2,5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0F43" w:rsidRPr="001477AE" w:rsidRDefault="00732F85" w:rsidP="00E975D5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9,0</w:t>
            </w:r>
          </w:p>
        </w:tc>
      </w:tr>
    </w:tbl>
    <w:p w:rsidR="00F34D8E" w:rsidRPr="0081231C" w:rsidRDefault="00F34D8E" w:rsidP="00F34D8E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F4419" w:rsidRDefault="00CF4419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F4419" w:rsidRDefault="00CF4419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732F85" w:rsidRDefault="00732F8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13781E" w:rsidRDefault="0013781E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pStyle w:val="2"/>
        <w:numPr>
          <w:ilvl w:val="0"/>
          <w:numId w:val="0"/>
        </w:numPr>
        <w:spacing w:before="0"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bookmarkStart w:id="0" w:name="_Toc291687919"/>
      <w:bookmarkStart w:id="1" w:name="_Toc330230162"/>
      <w:r w:rsidRPr="001C2593">
        <w:rPr>
          <w:rFonts w:ascii="Times New Roman" w:hAnsi="Times New Roman"/>
          <w:b/>
          <w:spacing w:val="0"/>
          <w:sz w:val="28"/>
          <w:szCs w:val="28"/>
        </w:rPr>
        <w:lastRenderedPageBreak/>
        <w:t>Функциональная структура организации теплоснабжения</w:t>
      </w:r>
      <w:bookmarkEnd w:id="0"/>
      <w:bookmarkEnd w:id="1"/>
    </w:p>
    <w:p w:rsidR="00DC7366" w:rsidRPr="00D42735" w:rsidRDefault="00DC7366" w:rsidP="00D42735">
      <w:pPr>
        <w:spacing w:before="0" w:after="0" w:line="276" w:lineRule="auto"/>
        <w:rPr>
          <w:rFonts w:ascii="Times New Roman" w:hAnsi="Times New Roman"/>
        </w:rPr>
      </w:pPr>
    </w:p>
    <w:p w:rsidR="00D42735" w:rsidRP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В состав узла теплоснабжения — Мельковское сельское поселение входят четыре поселковых котельных:</w:t>
      </w:r>
    </w:p>
    <w:p w:rsidR="00D42735" w:rsidRP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- Котельная школы п. Перехляй;</w:t>
      </w:r>
    </w:p>
    <w:p w:rsidR="00D42735" w:rsidRP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- Котельная д/сада п. Перехляй;</w:t>
      </w:r>
    </w:p>
    <w:p w:rsidR="00D42735" w:rsidRP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- Котельная СДК п. Перехляй</w:t>
      </w:r>
      <w:r w:rsidR="006246C6">
        <w:rPr>
          <w:rFonts w:ascii="Times New Roman" w:hAnsi="Times New Roman"/>
          <w:sz w:val="28"/>
          <w:szCs w:val="28"/>
        </w:rPr>
        <w:t>;</w:t>
      </w:r>
    </w:p>
    <w:p w:rsidR="00D42735" w:rsidRP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- Котельная СДК д. Бердюгино</w:t>
      </w:r>
      <w:r w:rsidR="006246C6">
        <w:rPr>
          <w:rFonts w:ascii="Times New Roman" w:hAnsi="Times New Roman"/>
          <w:sz w:val="28"/>
          <w:szCs w:val="28"/>
        </w:rPr>
        <w:t>.</w:t>
      </w:r>
    </w:p>
    <w:p w:rsidR="00D42735" w:rsidRDefault="00D42735" w:rsidP="00D42735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Общее количество котлоагрегатов составляет 7 шт., общей установленной мощностью 0,75 Гкал/час.</w:t>
      </w:r>
    </w:p>
    <w:p w:rsidR="00D42735" w:rsidRDefault="00D42735" w:rsidP="00073C44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Общая протяженность тепловых  сетей (надземное исполнение) составляет 201 м.  По котельной СДК д. Бердю</w:t>
      </w:r>
      <w:r w:rsidR="00073C44">
        <w:rPr>
          <w:rFonts w:ascii="Times New Roman" w:hAnsi="Times New Roman"/>
          <w:sz w:val="28"/>
          <w:szCs w:val="28"/>
        </w:rPr>
        <w:t>гино тепловые сети отсутствуют.</w:t>
      </w:r>
    </w:p>
    <w:p w:rsidR="00D42735" w:rsidRPr="00D42735" w:rsidRDefault="00D42735" w:rsidP="00D4273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1C2593">
        <w:rPr>
          <w:rFonts w:ascii="Times New Roman" w:hAnsi="Times New Roman"/>
          <w:spacing w:val="0"/>
          <w:sz w:val="28"/>
          <w:szCs w:val="28"/>
        </w:rPr>
        <w:t xml:space="preserve">Теплоснабжение </w:t>
      </w:r>
      <w:r>
        <w:rPr>
          <w:rFonts w:ascii="Times New Roman" w:hAnsi="Times New Roman"/>
          <w:spacing w:val="0"/>
          <w:sz w:val="28"/>
          <w:szCs w:val="28"/>
        </w:rPr>
        <w:t>Мельковского</w:t>
      </w:r>
      <w:r w:rsidRPr="001C2593">
        <w:rPr>
          <w:rFonts w:ascii="Times New Roman" w:hAnsi="Times New Roman"/>
          <w:spacing w:val="0"/>
          <w:sz w:val="28"/>
          <w:szCs w:val="28"/>
        </w:rPr>
        <w:t xml:space="preserve"> сельского поселения решается от индивидуальных источников тепла. Теплоснабжением не охвачены районы частной усадебной застройки, их теплоснабжение осуществляется при помощи индивидуальных отопительных печей</w:t>
      </w:r>
    </w:p>
    <w:p w:rsidR="00D66BBF" w:rsidRPr="001C2593" w:rsidRDefault="00D66BBF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1C2593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Разность температур теплоносителя  при расчетной для проектирования систем отопления температуре наружного воздуха (принято по средней температуре самой холодной пятидневки за многолетний период наблюдений и равной минус 39 </w:t>
      </w:r>
      <w:r w:rsidRPr="001C2593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1C2593">
        <w:rPr>
          <w:rFonts w:ascii="Times New Roman" w:hAnsi="Times New Roman"/>
          <w:spacing w:val="0"/>
          <w:sz w:val="28"/>
          <w:szCs w:val="28"/>
        </w:rPr>
        <w:t xml:space="preserve">С) равна </w:t>
      </w:r>
      <w:r w:rsidR="00D42735">
        <w:rPr>
          <w:rFonts w:ascii="Times New Roman" w:hAnsi="Times New Roman"/>
          <w:spacing w:val="0"/>
          <w:sz w:val="28"/>
          <w:szCs w:val="28"/>
        </w:rPr>
        <w:t>2</w:t>
      </w:r>
      <w:r w:rsidR="00262198" w:rsidRPr="001C2593">
        <w:rPr>
          <w:rFonts w:ascii="Times New Roman" w:hAnsi="Times New Roman"/>
          <w:spacing w:val="0"/>
          <w:sz w:val="28"/>
          <w:szCs w:val="28"/>
        </w:rPr>
        <w:t>5</w:t>
      </w:r>
      <w:r w:rsidRPr="001C2593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1C2593">
        <w:rPr>
          <w:rFonts w:ascii="Times New Roman" w:hAnsi="Times New Roman"/>
          <w:spacing w:val="0"/>
          <w:sz w:val="28"/>
          <w:szCs w:val="28"/>
        </w:rPr>
        <w:t>С (график изменения температур в подающем и обратном теплопроводе «</w:t>
      </w:r>
      <w:r w:rsidR="00D42735">
        <w:rPr>
          <w:rFonts w:ascii="Times New Roman" w:hAnsi="Times New Roman"/>
          <w:spacing w:val="0"/>
          <w:sz w:val="28"/>
          <w:szCs w:val="28"/>
        </w:rPr>
        <w:t>9</w:t>
      </w:r>
      <w:r w:rsidRPr="001C2593">
        <w:rPr>
          <w:rFonts w:ascii="Times New Roman" w:hAnsi="Times New Roman"/>
          <w:spacing w:val="0"/>
          <w:sz w:val="28"/>
          <w:szCs w:val="28"/>
        </w:rPr>
        <w:t xml:space="preserve">5-70»). </w:t>
      </w:r>
    </w:p>
    <w:p w:rsidR="00D42735" w:rsidRDefault="00D42735" w:rsidP="00D42735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CD2FE8">
        <w:rPr>
          <w:rFonts w:ascii="Times New Roman" w:hAnsi="Times New Roman"/>
          <w:b/>
          <w:sz w:val="28"/>
          <w:szCs w:val="28"/>
        </w:rPr>
        <w:t>Источники тепловой энергии</w:t>
      </w:r>
    </w:p>
    <w:p w:rsidR="00D42735" w:rsidRDefault="00D42735" w:rsidP="00D42735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677456">
        <w:rPr>
          <w:rFonts w:ascii="Times New Roman" w:hAnsi="Times New Roman"/>
          <w:spacing w:val="0"/>
          <w:sz w:val="28"/>
          <w:szCs w:val="28"/>
        </w:rPr>
        <w:t xml:space="preserve">Котельные установки на территории </w:t>
      </w:r>
      <w:r>
        <w:rPr>
          <w:rFonts w:ascii="Times New Roman" w:hAnsi="Times New Roman"/>
          <w:spacing w:val="0"/>
          <w:sz w:val="28"/>
          <w:szCs w:val="28"/>
        </w:rPr>
        <w:t>Мельковского</w:t>
      </w:r>
      <w:r w:rsidRPr="00677456">
        <w:rPr>
          <w:rFonts w:ascii="Times New Roman" w:hAnsi="Times New Roman"/>
          <w:spacing w:val="0"/>
          <w:sz w:val="28"/>
          <w:szCs w:val="28"/>
        </w:rPr>
        <w:t xml:space="preserve"> сельского поселения находятся в ведении ООО «ТЭП» на правах аренды муниципального имущества по договорам заключенным с администрацией Крапивинского района.</w:t>
      </w:r>
    </w:p>
    <w:p w:rsidR="00D42735" w:rsidRDefault="00D42735" w:rsidP="00D42735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Основные параметры котельного оборудования установленного в котельных п. Перехляй</w:t>
      </w:r>
      <w:r w:rsidR="006246C6">
        <w:rPr>
          <w:rFonts w:ascii="Times New Roman" w:hAnsi="Times New Roman"/>
          <w:spacing w:val="0"/>
          <w:sz w:val="28"/>
          <w:szCs w:val="28"/>
        </w:rPr>
        <w:t xml:space="preserve"> и</w:t>
      </w:r>
      <w:r w:rsidR="00073C44">
        <w:rPr>
          <w:rFonts w:ascii="Times New Roman" w:hAnsi="Times New Roman"/>
          <w:spacing w:val="0"/>
          <w:sz w:val="28"/>
          <w:szCs w:val="28"/>
        </w:rPr>
        <w:t xml:space="preserve"> д. Бердюгино</w:t>
      </w:r>
      <w:r>
        <w:rPr>
          <w:rFonts w:ascii="Times New Roman" w:hAnsi="Times New Roman"/>
          <w:spacing w:val="0"/>
          <w:sz w:val="28"/>
          <w:szCs w:val="28"/>
        </w:rPr>
        <w:t xml:space="preserve"> приведены в таблице </w:t>
      </w:r>
      <w:r w:rsidR="006246C6">
        <w:rPr>
          <w:rFonts w:ascii="Times New Roman" w:hAnsi="Times New Roman"/>
          <w:spacing w:val="0"/>
          <w:sz w:val="28"/>
          <w:szCs w:val="28"/>
        </w:rPr>
        <w:t>3</w:t>
      </w:r>
      <w:r>
        <w:rPr>
          <w:rFonts w:ascii="Times New Roman" w:hAnsi="Times New Roman"/>
          <w:spacing w:val="0"/>
          <w:sz w:val="28"/>
          <w:szCs w:val="28"/>
        </w:rPr>
        <w:t>.</w:t>
      </w:r>
    </w:p>
    <w:p w:rsidR="00D42735" w:rsidRDefault="00D42735" w:rsidP="00D4273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150657">
        <w:rPr>
          <w:rFonts w:ascii="Times New Roman" w:hAnsi="Times New Roman"/>
          <w:sz w:val="28"/>
          <w:szCs w:val="28"/>
        </w:rPr>
        <w:t xml:space="preserve">Общая сумма котлов составляет </w:t>
      </w:r>
      <w:r w:rsidR="00073C44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шт.</w:t>
      </w:r>
      <w:r w:rsidRPr="00150657">
        <w:rPr>
          <w:rFonts w:ascii="Times New Roman" w:hAnsi="Times New Roman"/>
          <w:sz w:val="28"/>
          <w:szCs w:val="28"/>
        </w:rPr>
        <w:t xml:space="preserve">, общей мощностью </w:t>
      </w:r>
      <w:r>
        <w:rPr>
          <w:rFonts w:ascii="Times New Roman" w:hAnsi="Times New Roman"/>
          <w:sz w:val="28"/>
          <w:szCs w:val="28"/>
        </w:rPr>
        <w:t>0</w:t>
      </w:r>
      <w:r w:rsidRPr="00150657">
        <w:rPr>
          <w:rFonts w:ascii="Times New Roman" w:hAnsi="Times New Roman"/>
          <w:sz w:val="28"/>
          <w:szCs w:val="28"/>
        </w:rPr>
        <w:t>,</w:t>
      </w:r>
      <w:r w:rsidR="00073C44">
        <w:rPr>
          <w:rFonts w:ascii="Times New Roman" w:hAnsi="Times New Roman"/>
          <w:sz w:val="28"/>
          <w:szCs w:val="28"/>
        </w:rPr>
        <w:t>75</w:t>
      </w:r>
      <w:r w:rsidRPr="00150657">
        <w:rPr>
          <w:rFonts w:ascii="Times New Roman" w:hAnsi="Times New Roman"/>
          <w:sz w:val="28"/>
          <w:szCs w:val="28"/>
        </w:rPr>
        <w:t xml:space="preserve"> Гкал/час.</w:t>
      </w:r>
    </w:p>
    <w:p w:rsidR="00073C44" w:rsidRPr="00D42735" w:rsidRDefault="00073C44" w:rsidP="006246C6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Схема теплопроводов двухтрубная, работающая по температурному графику 95/70 градусов теплоносителя.</w:t>
      </w:r>
    </w:p>
    <w:p w:rsidR="00073C44" w:rsidRPr="00D42735" w:rsidRDefault="00073C44" w:rsidP="00073C44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t>Летнее горячее водоснабжение отсутствует. Продолжительность отопительного периода составляет 5856 часа. Основной вид топлива - каменные угли Моховского угольного разреза, поставщик ОАО «УК «Кузбассразрезуголь». Циркуляция в системе отопления поддерживается с помощью подпиточных насосов.</w:t>
      </w:r>
    </w:p>
    <w:p w:rsidR="00073C44" w:rsidRDefault="00073C44" w:rsidP="00073C44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D42735">
        <w:rPr>
          <w:rFonts w:ascii="Times New Roman" w:hAnsi="Times New Roman"/>
          <w:sz w:val="28"/>
          <w:szCs w:val="28"/>
        </w:rPr>
        <w:lastRenderedPageBreak/>
        <w:t>Доставка угля к котельным осуществляется автомобильным транспортом</w:t>
      </w:r>
      <w:r>
        <w:rPr>
          <w:rFonts w:ascii="Times New Roman" w:hAnsi="Times New Roman"/>
          <w:sz w:val="28"/>
          <w:szCs w:val="28"/>
        </w:rPr>
        <w:t>.</w:t>
      </w:r>
    </w:p>
    <w:p w:rsidR="00073C44" w:rsidRPr="00D64E2C" w:rsidRDefault="00073C44" w:rsidP="00073C44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D64E2C">
        <w:rPr>
          <w:rFonts w:ascii="Times New Roman" w:hAnsi="Times New Roman"/>
          <w:sz w:val="28"/>
          <w:szCs w:val="28"/>
        </w:rPr>
        <w:t xml:space="preserve">По всем </w:t>
      </w:r>
      <w:r>
        <w:rPr>
          <w:rFonts w:ascii="Times New Roman" w:hAnsi="Times New Roman"/>
          <w:sz w:val="28"/>
          <w:szCs w:val="28"/>
        </w:rPr>
        <w:t>котельным</w:t>
      </w:r>
      <w:r w:rsidRPr="00D64E2C">
        <w:rPr>
          <w:rFonts w:ascii="Times New Roman" w:hAnsi="Times New Roman"/>
          <w:sz w:val="28"/>
          <w:szCs w:val="28"/>
        </w:rPr>
        <w:t xml:space="preserve"> система химводоподготовки отсутствует.</w:t>
      </w:r>
    </w:p>
    <w:p w:rsidR="00073C44" w:rsidRDefault="00073C44" w:rsidP="00073C44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Структура отпуска тепловой энергии приведена в таблице </w:t>
      </w:r>
      <w:r w:rsidR="006246C6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</w:t>
      </w:r>
    </w:p>
    <w:p w:rsidR="00073C44" w:rsidRDefault="00073C44" w:rsidP="00073C44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073C44" w:rsidRPr="00150657" w:rsidRDefault="00073C44" w:rsidP="00073C44">
      <w:pPr>
        <w:spacing w:before="0" w:after="0"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6246C6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 Структура отпуска тепловой энергии </w:t>
      </w:r>
    </w:p>
    <w:tbl>
      <w:tblPr>
        <w:tblW w:w="5000" w:type="pct"/>
        <w:tblLook w:val="04A0"/>
      </w:tblPr>
      <w:tblGrid>
        <w:gridCol w:w="1049"/>
        <w:gridCol w:w="5027"/>
        <w:gridCol w:w="1667"/>
        <w:gridCol w:w="1828"/>
      </w:tblGrid>
      <w:tr w:rsidR="00073C44" w:rsidRPr="005C5E5C" w:rsidTr="00975BC9">
        <w:trPr>
          <w:trHeight w:val="764"/>
          <w:tblHeader/>
        </w:trPr>
        <w:tc>
          <w:tcPr>
            <w:tcW w:w="54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62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8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9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>Рас</w:t>
            </w:r>
            <w:r w:rsidR="00AD6F54">
              <w:rPr>
                <w:rFonts w:ascii="Times New Roman" w:hAnsi="Times New Roman"/>
                <w:b/>
                <w:sz w:val="24"/>
                <w:szCs w:val="24"/>
              </w:rPr>
              <w:t>четный период регулирования 2018</w:t>
            </w:r>
            <w:r w:rsidRPr="005C5E5C">
              <w:rPr>
                <w:rFonts w:ascii="Times New Roman" w:hAnsi="Times New Roman"/>
                <w:b/>
                <w:sz w:val="24"/>
                <w:szCs w:val="24"/>
              </w:rPr>
              <w:t xml:space="preserve"> год </w:t>
            </w:r>
          </w:p>
        </w:tc>
      </w:tr>
      <w:tr w:rsidR="00073C44" w:rsidRPr="005C5E5C" w:rsidTr="00975BC9">
        <w:trPr>
          <w:trHeight w:val="78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Структура отпуска теплоэнергии на отопление зданий, всего, в т.ч.: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1,470</w:t>
            </w:r>
          </w:p>
        </w:tc>
      </w:tr>
      <w:tr w:rsidR="00073C44" w:rsidRPr="005C5E5C" w:rsidTr="00975BC9">
        <w:trPr>
          <w:trHeight w:val="45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жилые здания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49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объекты соц. сферы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1,401</w:t>
            </w:r>
          </w:p>
        </w:tc>
      </w:tr>
      <w:tr w:rsidR="00073C44" w:rsidRPr="005C5E5C" w:rsidTr="00975BC9">
        <w:trPr>
          <w:trHeight w:val="39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82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 xml:space="preserve">производственные здания технологические нужды  предприятия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0,069</w:t>
            </w:r>
          </w:p>
        </w:tc>
      </w:tr>
      <w:tr w:rsidR="00073C44" w:rsidRPr="005C5E5C" w:rsidTr="00975BC9">
        <w:trPr>
          <w:trHeight w:val="66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Расход теплоэнергии на горячее водоснабжение, всего, в т.ч.: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51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 xml:space="preserve">Население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55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объекты соц. сферы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42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40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нужды предприятия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5E5C">
              <w:rPr>
                <w:rFonts w:ascii="Times New Roman" w:hAnsi="Times New Roman"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60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Полезный отпуск теплоэнергии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1,470</w:t>
            </w:r>
          </w:p>
        </w:tc>
      </w:tr>
      <w:tr w:rsidR="00073C44" w:rsidRPr="005C5E5C" w:rsidTr="00975BC9">
        <w:trPr>
          <w:trHeight w:val="555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 xml:space="preserve">Расход теплоэнергии на собственные нужды 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0,051</w:t>
            </w:r>
          </w:p>
        </w:tc>
      </w:tr>
      <w:tr w:rsidR="00073C44" w:rsidRPr="005C5E5C" w:rsidTr="00975BC9">
        <w:trPr>
          <w:trHeight w:val="904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Потери теплоэнергии в магистральных и разводящих тепловых сетях, находящихся на балансе предприятия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0,061</w:t>
            </w:r>
          </w:p>
        </w:tc>
      </w:tr>
      <w:tr w:rsidR="00073C44" w:rsidRPr="005C5E5C" w:rsidTr="00975BC9">
        <w:trPr>
          <w:trHeight w:val="694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Покупная (транспортируемая) теплоэнергия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0,000</w:t>
            </w:r>
          </w:p>
        </w:tc>
      </w:tr>
      <w:tr w:rsidR="00073C44" w:rsidRPr="005C5E5C" w:rsidTr="00975BC9">
        <w:trPr>
          <w:trHeight w:val="570"/>
        </w:trPr>
        <w:tc>
          <w:tcPr>
            <w:tcW w:w="5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hanging="9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26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85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Нормативная выработка теплоэнергии</w:t>
            </w:r>
          </w:p>
        </w:tc>
        <w:tc>
          <w:tcPr>
            <w:tcW w:w="8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73C44" w:rsidRPr="005C5E5C" w:rsidRDefault="00073C44" w:rsidP="00975BC9">
            <w:pPr>
              <w:spacing w:before="0" w:after="0"/>
              <w:ind w:firstLine="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C5E5C">
              <w:rPr>
                <w:rFonts w:ascii="Times New Roman" w:hAnsi="Times New Roman"/>
                <w:bCs/>
                <w:sz w:val="24"/>
                <w:szCs w:val="24"/>
              </w:rPr>
              <w:t>тыс. Гкал</w:t>
            </w:r>
          </w:p>
        </w:tc>
        <w:tc>
          <w:tcPr>
            <w:tcW w:w="9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73C44" w:rsidRPr="00073C44" w:rsidRDefault="00073C44" w:rsidP="00073C44">
            <w:pPr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73C44">
              <w:rPr>
                <w:rFonts w:ascii="Times New Roman" w:hAnsi="Times New Roman"/>
                <w:bCs/>
                <w:sz w:val="20"/>
                <w:szCs w:val="20"/>
              </w:rPr>
              <w:t>1,581</w:t>
            </w:r>
          </w:p>
        </w:tc>
      </w:tr>
    </w:tbl>
    <w:p w:rsidR="00D42735" w:rsidRDefault="00D42735" w:rsidP="002C54E0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D42735" w:rsidRDefault="00D42735" w:rsidP="002C54E0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635D4" w:rsidRDefault="00A635D4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A635D4" w:rsidSect="00BF696B">
          <w:footerReference w:type="default" r:id="rId7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677456" w:rsidRDefault="00677456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lastRenderedPageBreak/>
        <w:t xml:space="preserve">Таблица </w:t>
      </w:r>
      <w:r w:rsidR="006246C6">
        <w:rPr>
          <w:rFonts w:ascii="Times New Roman" w:hAnsi="Times New Roman"/>
          <w:spacing w:val="0"/>
          <w:sz w:val="28"/>
          <w:szCs w:val="28"/>
        </w:rPr>
        <w:t>3</w:t>
      </w:r>
      <w:r>
        <w:rPr>
          <w:rFonts w:ascii="Times New Roman" w:hAnsi="Times New Roman"/>
          <w:spacing w:val="0"/>
          <w:sz w:val="28"/>
          <w:szCs w:val="28"/>
        </w:rPr>
        <w:t>. Основные параметры котельного оборудования</w:t>
      </w:r>
    </w:p>
    <w:tbl>
      <w:tblPr>
        <w:tblW w:w="0" w:type="auto"/>
        <w:tblInd w:w="98" w:type="dxa"/>
        <w:tblLayout w:type="fixed"/>
        <w:tblLook w:val="04A0"/>
      </w:tblPr>
      <w:tblGrid>
        <w:gridCol w:w="1269"/>
        <w:gridCol w:w="1597"/>
        <w:gridCol w:w="939"/>
        <w:gridCol w:w="692"/>
        <w:gridCol w:w="692"/>
        <w:gridCol w:w="917"/>
        <w:gridCol w:w="692"/>
        <w:gridCol w:w="692"/>
        <w:gridCol w:w="692"/>
        <w:gridCol w:w="1195"/>
        <w:gridCol w:w="692"/>
        <w:gridCol w:w="692"/>
        <w:gridCol w:w="692"/>
        <w:gridCol w:w="692"/>
        <w:gridCol w:w="692"/>
        <w:gridCol w:w="692"/>
        <w:gridCol w:w="692"/>
      </w:tblGrid>
      <w:tr w:rsidR="00D42735" w:rsidTr="00D42735">
        <w:trPr>
          <w:trHeight w:val="2930"/>
        </w:trPr>
        <w:tc>
          <w:tcPr>
            <w:tcW w:w="12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Наименование котельной</w:t>
            </w:r>
          </w:p>
        </w:tc>
        <w:tc>
          <w:tcPr>
            <w:tcW w:w="9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Тип  котлов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 xml:space="preserve"> количество котлов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Производительность котельной, Гкал/час,т/час</w:t>
            </w:r>
          </w:p>
        </w:tc>
        <w:tc>
          <w:tcPr>
            <w:tcW w:w="9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расчетная присоединенная тепловая нагрузка потребителей,Гкал/час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Год ввода в эксплуатацию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Вид топлива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Тип ХВО</w:t>
            </w:r>
          </w:p>
        </w:tc>
        <w:tc>
          <w:tcPr>
            <w:tcW w:w="11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Тип автоматики регулирования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Тип деаэраторов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Наличие и тип охладителей выпара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Учет отпуска тепловой энергии, типы приборов учета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Давление и температура пара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Тип экономайзера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Температура уходящих газов,0С</w:t>
            </w:r>
          </w:p>
        </w:tc>
        <w:tc>
          <w:tcPr>
            <w:tcW w:w="6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2735">
              <w:rPr>
                <w:rFonts w:ascii="Times New Roman" w:hAnsi="Times New Roman"/>
                <w:b/>
                <w:sz w:val="20"/>
                <w:szCs w:val="20"/>
              </w:rPr>
              <w:t>Наличие режимных карт, средний КПД котлов, %</w:t>
            </w:r>
          </w:p>
        </w:tc>
      </w:tr>
      <w:tr w:rsidR="00D42735" w:rsidTr="00D42735">
        <w:trPr>
          <w:cantSplit/>
          <w:trHeight w:val="700"/>
        </w:trPr>
        <w:tc>
          <w:tcPr>
            <w:tcW w:w="1269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Мельковское поселение, Крапивинский район Кемеровской области</w:t>
            </w:r>
          </w:p>
        </w:tc>
        <w:tc>
          <w:tcPr>
            <w:tcW w:w="15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Котельная школы п. Перехляй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0,33</w:t>
            </w:r>
          </w:p>
        </w:tc>
        <w:tc>
          <w:tcPr>
            <w:tcW w:w="91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0,140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1998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692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1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1998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703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1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1998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685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Котельная детского сада п. Перехляй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0,22</w:t>
            </w:r>
          </w:p>
        </w:tc>
        <w:tc>
          <w:tcPr>
            <w:tcW w:w="9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0,061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2000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708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2000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690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Котельная СДК п. Перехляй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Шелонь-100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0,09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0,027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2010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171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cantSplit/>
          <w:trHeight w:val="700"/>
        </w:trPr>
        <w:tc>
          <w:tcPr>
            <w:tcW w:w="1269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Котельная СДК д. Бердюгино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НР-18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0,11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0,023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42735" w:rsidRPr="00D42735" w:rsidRDefault="00D42735" w:rsidP="00D42735">
            <w:pPr>
              <w:ind w:left="113" w:right="113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1999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КУ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отсутствует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170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нет</w:t>
            </w:r>
          </w:p>
        </w:tc>
      </w:tr>
      <w:tr w:rsidR="00D42735" w:rsidTr="00D42735">
        <w:trPr>
          <w:trHeight w:val="555"/>
        </w:trPr>
        <w:tc>
          <w:tcPr>
            <w:tcW w:w="3805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0,75</w:t>
            </w:r>
          </w:p>
        </w:tc>
        <w:tc>
          <w:tcPr>
            <w:tcW w:w="9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0,25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D42735">
              <w:rPr>
                <w:rFonts w:ascii="Times New Roman" w:hAnsi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42735" w:rsidRPr="00D42735" w:rsidRDefault="00D42735" w:rsidP="00D42735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D42735">
              <w:rPr>
                <w:rFonts w:ascii="Times New Roman" w:hAnsi="Times New Roman"/>
                <w:sz w:val="18"/>
                <w:szCs w:val="18"/>
              </w:rPr>
              <w:t> </w:t>
            </w:r>
          </w:p>
        </w:tc>
      </w:tr>
    </w:tbl>
    <w:p w:rsidR="00D42735" w:rsidRDefault="00D4273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635D4" w:rsidRDefault="00A635D4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A635D4" w:rsidSect="00A635D4">
          <w:pgSz w:w="16838" w:h="11906" w:orient="landscape"/>
          <w:pgMar w:top="1701" w:right="1134" w:bottom="850" w:left="1134" w:header="708" w:footer="708" w:gutter="0"/>
          <w:pgNumType w:start="1"/>
          <w:cols w:space="708"/>
          <w:titlePg/>
          <w:docGrid w:linePitch="360"/>
        </w:sectPr>
      </w:pPr>
    </w:p>
    <w:p w:rsidR="00071305" w:rsidRDefault="00071305" w:rsidP="00071305">
      <w:pPr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Установленная мощность котельных ООО «ТЭП» составляет 3,748 тыс. Гкал. Подключенная нагрузка составляет 1,470 тыс. Гкал, что свидетельствует о наличии нераспределенной тепловой энергии.</w:t>
      </w:r>
    </w:p>
    <w:p w:rsidR="00071305" w:rsidRDefault="00071305" w:rsidP="00071305">
      <w:pPr>
        <w:spacing w:line="276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72000" cy="274320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071305" w:rsidRPr="00D27435" w:rsidRDefault="00071305" w:rsidP="00071305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D27435">
        <w:rPr>
          <w:rFonts w:ascii="Times New Roman" w:hAnsi="Times New Roman"/>
          <w:sz w:val="24"/>
          <w:szCs w:val="24"/>
        </w:rPr>
        <w:t xml:space="preserve">Рис. 1 Соотношение установленной мощности и подключенной нагрузки </w:t>
      </w:r>
    </w:p>
    <w:p w:rsidR="00071305" w:rsidRPr="00464E90" w:rsidRDefault="00071305" w:rsidP="00071305">
      <w:pPr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Мельковского сельского поселения</w:t>
      </w:r>
    </w:p>
    <w:p w:rsidR="00071305" w:rsidRPr="00AD6F54" w:rsidRDefault="00071305" w:rsidP="00A635D4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071305" w:rsidRPr="00A048E9" w:rsidRDefault="00071305" w:rsidP="00071305">
      <w:pPr>
        <w:jc w:val="center"/>
        <w:rPr>
          <w:rFonts w:ascii="Times New Roman" w:hAnsi="Times New Roman"/>
          <w:b/>
          <w:sz w:val="28"/>
          <w:szCs w:val="28"/>
        </w:rPr>
      </w:pPr>
      <w:r w:rsidRPr="00A048E9">
        <w:rPr>
          <w:rFonts w:ascii="Times New Roman" w:hAnsi="Times New Roman"/>
          <w:b/>
          <w:sz w:val="28"/>
          <w:szCs w:val="28"/>
        </w:rPr>
        <w:t>Индивидуальное отопление</w:t>
      </w:r>
    </w:p>
    <w:p w:rsidR="00071305" w:rsidRPr="007D30B3" w:rsidRDefault="00071305" w:rsidP="00071305">
      <w:pPr>
        <w:spacing w:line="276" w:lineRule="auto"/>
        <w:rPr>
          <w:rFonts w:ascii="Times New Roman" w:hAnsi="Times New Roman"/>
          <w:sz w:val="28"/>
          <w:szCs w:val="28"/>
        </w:rPr>
      </w:pPr>
      <w:r w:rsidRPr="007D30B3">
        <w:rPr>
          <w:rFonts w:ascii="Times New Roman" w:hAnsi="Times New Roman"/>
          <w:sz w:val="28"/>
          <w:szCs w:val="28"/>
        </w:rPr>
        <w:t>Жилищный фонд обеспечен теплоснабжением от индивидуальных</w:t>
      </w:r>
      <w:r w:rsidR="00AD6F54">
        <w:rPr>
          <w:rFonts w:ascii="Times New Roman" w:hAnsi="Times New Roman"/>
          <w:sz w:val="28"/>
          <w:szCs w:val="28"/>
        </w:rPr>
        <w:t xml:space="preserve"> </w:t>
      </w:r>
      <w:r w:rsidRPr="007D30B3">
        <w:rPr>
          <w:rFonts w:ascii="Times New Roman" w:hAnsi="Times New Roman"/>
          <w:sz w:val="28"/>
          <w:szCs w:val="28"/>
        </w:rPr>
        <w:t xml:space="preserve">теплогенераторов. В основном это малоэтажный жилищный фонд с теплозащитой, выполненной из бруса. Поскольку данные об установленной тепловой мощности этих теплогенераторов отсутствуют, не представляется возможности оценить резервы этого вида оборудования. </w:t>
      </w:r>
    </w:p>
    <w:p w:rsidR="00D66BBF" w:rsidRDefault="00D66BBF" w:rsidP="00D66BBF">
      <w:pPr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</w:rPr>
        <w:t>Тепловые сети</w:t>
      </w:r>
    </w:p>
    <w:p w:rsidR="00E12FFF" w:rsidRDefault="00E12FFF" w:rsidP="00E12FF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E12FFF">
        <w:rPr>
          <w:rFonts w:ascii="Times New Roman" w:hAnsi="Times New Roman"/>
          <w:sz w:val="28"/>
          <w:szCs w:val="28"/>
        </w:rPr>
        <w:t xml:space="preserve">Оборудование тепловых сетей находится в ведении ООО «ТЭП» на правах аренды муниципального имущества по договорам заключенным с администрацией Крапивинского района. Общая протяженность тепловых  сетей (надземное исполнение) составляет 201 м.  </w:t>
      </w:r>
    </w:p>
    <w:p w:rsidR="00E12FFF" w:rsidRPr="00E12FFF" w:rsidRDefault="00E12FFF" w:rsidP="00E12FF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E12FFF">
        <w:rPr>
          <w:rFonts w:ascii="Times New Roman" w:hAnsi="Times New Roman"/>
          <w:sz w:val="28"/>
          <w:szCs w:val="28"/>
        </w:rPr>
        <w:t>Летнее горячее водоснабжение отсутствует.</w:t>
      </w:r>
    </w:p>
    <w:p w:rsidR="00D66BBF" w:rsidRPr="00911C3A" w:rsidRDefault="00D66BBF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11C3A">
        <w:rPr>
          <w:rFonts w:ascii="Times New Roman" w:hAnsi="Times New Roman"/>
          <w:sz w:val="28"/>
          <w:szCs w:val="28"/>
        </w:rPr>
        <w:t xml:space="preserve">Система теплоснабжения – двухтрубная </w:t>
      </w:r>
      <w:r w:rsidR="00464E90">
        <w:rPr>
          <w:rFonts w:ascii="Times New Roman" w:hAnsi="Times New Roman"/>
          <w:sz w:val="28"/>
          <w:szCs w:val="28"/>
        </w:rPr>
        <w:t>открытая</w:t>
      </w:r>
      <w:r w:rsidRPr="00911C3A">
        <w:rPr>
          <w:rFonts w:ascii="Times New Roman" w:hAnsi="Times New Roman"/>
          <w:sz w:val="28"/>
          <w:szCs w:val="28"/>
        </w:rPr>
        <w:t xml:space="preserve">. </w:t>
      </w:r>
    </w:p>
    <w:p w:rsidR="00D66BBF" w:rsidRPr="00911C3A" w:rsidRDefault="00D66BBF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11C3A">
        <w:rPr>
          <w:rFonts w:ascii="Times New Roman" w:hAnsi="Times New Roman"/>
          <w:sz w:val="28"/>
          <w:szCs w:val="28"/>
        </w:rPr>
        <w:t xml:space="preserve">Тепловая сеть работает с параметрами </w:t>
      </w:r>
      <w:r w:rsidR="00E12FFF">
        <w:rPr>
          <w:rFonts w:ascii="Times New Roman" w:hAnsi="Times New Roman"/>
          <w:sz w:val="28"/>
          <w:szCs w:val="28"/>
        </w:rPr>
        <w:t>9</w:t>
      </w:r>
      <w:r w:rsidRPr="00911C3A">
        <w:rPr>
          <w:rFonts w:ascii="Times New Roman" w:hAnsi="Times New Roman"/>
          <w:sz w:val="28"/>
          <w:szCs w:val="28"/>
        </w:rPr>
        <w:t xml:space="preserve">5/70 ºС. </w:t>
      </w:r>
    </w:p>
    <w:p w:rsidR="00D66BBF" w:rsidRPr="00911C3A" w:rsidRDefault="00D66BBF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11C3A">
        <w:rPr>
          <w:rFonts w:ascii="Times New Roman" w:hAnsi="Times New Roman"/>
          <w:sz w:val="28"/>
          <w:szCs w:val="28"/>
        </w:rPr>
        <w:t xml:space="preserve">Год строительства теплотрассы </w:t>
      </w:r>
      <w:r w:rsidR="002D7679">
        <w:rPr>
          <w:rFonts w:ascii="Times New Roman" w:hAnsi="Times New Roman"/>
          <w:sz w:val="28"/>
          <w:szCs w:val="28"/>
        </w:rPr>
        <w:t>19</w:t>
      </w:r>
      <w:r w:rsidR="00E12FFF">
        <w:rPr>
          <w:rFonts w:ascii="Times New Roman" w:hAnsi="Times New Roman"/>
          <w:sz w:val="28"/>
          <w:szCs w:val="28"/>
        </w:rPr>
        <w:t xml:space="preserve">89 </w:t>
      </w:r>
      <w:r w:rsidR="00FC4B5F">
        <w:rPr>
          <w:rFonts w:ascii="Times New Roman" w:hAnsi="Times New Roman"/>
          <w:sz w:val="28"/>
          <w:szCs w:val="28"/>
        </w:rPr>
        <w:t>–</w:t>
      </w:r>
      <w:r w:rsidR="00E12FFF">
        <w:rPr>
          <w:rFonts w:ascii="Times New Roman" w:hAnsi="Times New Roman"/>
          <w:sz w:val="28"/>
          <w:szCs w:val="28"/>
        </w:rPr>
        <w:t xml:space="preserve"> 2013</w:t>
      </w:r>
      <w:r w:rsidRPr="00911C3A">
        <w:rPr>
          <w:rFonts w:ascii="Times New Roman" w:hAnsi="Times New Roman"/>
          <w:sz w:val="28"/>
          <w:szCs w:val="28"/>
        </w:rPr>
        <w:t xml:space="preserve">г.г. </w:t>
      </w:r>
    </w:p>
    <w:p w:rsidR="00D66BBF" w:rsidRDefault="00D66BBF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911C3A">
        <w:rPr>
          <w:rFonts w:ascii="Times New Roman" w:hAnsi="Times New Roman"/>
          <w:sz w:val="28"/>
          <w:szCs w:val="28"/>
        </w:rPr>
        <w:t>епловы</w:t>
      </w:r>
      <w:r>
        <w:rPr>
          <w:rFonts w:ascii="Times New Roman" w:hAnsi="Times New Roman"/>
          <w:sz w:val="28"/>
          <w:szCs w:val="28"/>
        </w:rPr>
        <w:t>е</w:t>
      </w:r>
      <w:r w:rsidRPr="00911C3A">
        <w:rPr>
          <w:rFonts w:ascii="Times New Roman" w:hAnsi="Times New Roman"/>
          <w:sz w:val="28"/>
          <w:szCs w:val="28"/>
        </w:rPr>
        <w:t xml:space="preserve"> сет</w:t>
      </w:r>
      <w:r>
        <w:rPr>
          <w:rFonts w:ascii="Times New Roman" w:hAnsi="Times New Roman"/>
          <w:sz w:val="28"/>
          <w:szCs w:val="28"/>
        </w:rPr>
        <w:t>и находятся в удовлетворительном состоянии.</w:t>
      </w:r>
      <w:r w:rsidRPr="00911C3A">
        <w:rPr>
          <w:rFonts w:ascii="Times New Roman" w:hAnsi="Times New Roman"/>
          <w:sz w:val="28"/>
          <w:szCs w:val="28"/>
        </w:rPr>
        <w:t xml:space="preserve"> Теплоизоляция сетей </w:t>
      </w:r>
      <w:r w:rsidR="00790246">
        <w:rPr>
          <w:rFonts w:ascii="Times New Roman" w:hAnsi="Times New Roman"/>
          <w:sz w:val="28"/>
          <w:szCs w:val="28"/>
        </w:rPr>
        <w:t>–минераловатные маты.</w:t>
      </w:r>
    </w:p>
    <w:p w:rsidR="00270DD8" w:rsidRDefault="00140B12" w:rsidP="00790246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потерь величины потерь тепловой энергии на 201</w:t>
      </w:r>
      <w:r w:rsidR="00AD6F54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г. составляет </w:t>
      </w:r>
      <w:r w:rsidR="00E12FFF">
        <w:rPr>
          <w:rFonts w:ascii="Times New Roman" w:hAnsi="Times New Roman"/>
          <w:sz w:val="28"/>
          <w:szCs w:val="28"/>
        </w:rPr>
        <w:t>60,78</w:t>
      </w:r>
      <w:r>
        <w:rPr>
          <w:rFonts w:ascii="Times New Roman" w:hAnsi="Times New Roman"/>
          <w:sz w:val="28"/>
          <w:szCs w:val="28"/>
        </w:rPr>
        <w:t xml:space="preserve"> Гкал. </w:t>
      </w:r>
    </w:p>
    <w:p w:rsidR="00790246" w:rsidRDefault="00790246" w:rsidP="00790246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Основные данные по тепловым сетям приведены в таблице </w:t>
      </w:r>
      <w:r w:rsidR="00270DD8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.</w:t>
      </w: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002089">
        <w:rPr>
          <w:rFonts w:ascii="Times New Roman" w:hAnsi="Times New Roman"/>
          <w:sz w:val="28"/>
          <w:szCs w:val="28"/>
        </w:rPr>
        <w:t>На всех тепловых сетях</w:t>
      </w:r>
      <w:r>
        <w:rPr>
          <w:rFonts w:ascii="Times New Roman" w:hAnsi="Times New Roman"/>
          <w:sz w:val="28"/>
          <w:szCs w:val="28"/>
        </w:rPr>
        <w:t xml:space="preserve"> отопления в качестве секционирующей и регулирующей арматуры установлены шаровые краны и задвижки.</w:t>
      </w: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Регулирование отпуска тепловой энергии осуществляется исходя из наружной температуры воздуха каждого населенного пункта и, в соответствии с температурным графиком, определяется температура теплоносителя, уходящего из котельной  в поселковую теплосеть.</w:t>
      </w: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летний период при подготовке тепловых сетей к осенне-зимнему периоду проводятся гидравлические испытания и опрессовка тепловых сетей, после чего составляются соответствующие акты с указанием продолжительности испытания и давления, под которым проводилось испытание. </w:t>
      </w: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140B12" w:rsidRDefault="00140B12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140B12" w:rsidSect="00F54666"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D66BBF" w:rsidRDefault="00140B12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 w:rsidR="008D5E4C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 Основные характеристики тепловых сетей </w:t>
      </w:r>
      <w:r w:rsidR="00E12FFF">
        <w:rPr>
          <w:rFonts w:ascii="Times New Roman" w:hAnsi="Times New Roman"/>
          <w:sz w:val="28"/>
          <w:szCs w:val="28"/>
        </w:rPr>
        <w:t>Мельковского сельского поселения</w:t>
      </w:r>
    </w:p>
    <w:p w:rsidR="00E12FFF" w:rsidRDefault="00E12FF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tbl>
      <w:tblPr>
        <w:tblW w:w="1474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2"/>
        <w:gridCol w:w="614"/>
        <w:gridCol w:w="819"/>
        <w:gridCol w:w="890"/>
        <w:gridCol w:w="846"/>
        <w:gridCol w:w="890"/>
        <w:gridCol w:w="846"/>
        <w:gridCol w:w="734"/>
        <w:gridCol w:w="791"/>
        <w:gridCol w:w="1379"/>
        <w:gridCol w:w="770"/>
        <w:gridCol w:w="986"/>
        <w:gridCol w:w="907"/>
        <w:gridCol w:w="1092"/>
        <w:gridCol w:w="953"/>
        <w:gridCol w:w="1413"/>
      </w:tblGrid>
      <w:tr w:rsidR="00E12FFF" w:rsidTr="00E12FFF">
        <w:trPr>
          <w:trHeight w:val="1418"/>
        </w:trPr>
        <w:tc>
          <w:tcPr>
            <w:tcW w:w="1426" w:type="dxa"/>
            <w:gridSpan w:val="2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Наименование участка</w:t>
            </w:r>
          </w:p>
        </w:tc>
        <w:tc>
          <w:tcPr>
            <w:tcW w:w="819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Назначение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Внутренний диаметр трубы, м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Наружный диаметр трубы, м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Внутренний диаметр трубы, м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Наружный диаметр трубы, м</w:t>
            </w:r>
          </w:p>
        </w:tc>
        <w:tc>
          <w:tcPr>
            <w:tcW w:w="1525" w:type="dxa"/>
            <w:gridSpan w:val="2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Длина участка (в двухтрубном исчислении), l,м</w:t>
            </w:r>
          </w:p>
        </w:tc>
        <w:tc>
          <w:tcPr>
            <w:tcW w:w="1379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Теплоизоляционный материал</w:t>
            </w:r>
          </w:p>
        </w:tc>
        <w:tc>
          <w:tcPr>
            <w:tcW w:w="770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Тип прокладки</w:t>
            </w:r>
          </w:p>
        </w:tc>
        <w:tc>
          <w:tcPr>
            <w:tcW w:w="986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Год ввода в эксплуатацию (перекладки)</w:t>
            </w:r>
          </w:p>
        </w:tc>
        <w:tc>
          <w:tcPr>
            <w:tcW w:w="907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Средняя глубина заложения до оси трубо</w:t>
            </w:r>
            <w:r w:rsidRPr="00E12FFF">
              <w:rPr>
                <w:rFonts w:ascii="Times New Roman" w:hAnsi="Times New Roman"/>
                <w:b/>
                <w:sz w:val="18"/>
                <w:szCs w:val="18"/>
              </w:rPr>
              <w:softHyphen/>
              <w:t>проводов на участке Н,м</w:t>
            </w:r>
          </w:p>
        </w:tc>
        <w:tc>
          <w:tcPr>
            <w:tcW w:w="1092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Температурный график работы тепловой сети  с указанием температуры срезки,  град С</w:t>
            </w:r>
          </w:p>
        </w:tc>
        <w:tc>
          <w:tcPr>
            <w:tcW w:w="953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Поправочныйкоэффициэнт к нормам тепловых потерь, К</w:t>
            </w:r>
          </w:p>
        </w:tc>
        <w:tc>
          <w:tcPr>
            <w:tcW w:w="1413" w:type="dxa"/>
            <w:vMerge w:val="restart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Часовые тепловые потери по среднеотопительным условиям, ккал/ч</w:t>
            </w:r>
          </w:p>
        </w:tc>
      </w:tr>
      <w:tr w:rsidR="00E12FFF" w:rsidTr="00E12FFF">
        <w:trPr>
          <w:trHeight w:val="1320"/>
        </w:trPr>
        <w:tc>
          <w:tcPr>
            <w:tcW w:w="1426" w:type="dxa"/>
            <w:gridSpan w:val="2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819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36" w:type="dxa"/>
            <w:gridSpan w:val="2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прямая</w:t>
            </w:r>
          </w:p>
        </w:tc>
        <w:tc>
          <w:tcPr>
            <w:tcW w:w="1736" w:type="dxa"/>
            <w:gridSpan w:val="2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обратная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прямая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sz w:val="18"/>
                <w:szCs w:val="18"/>
              </w:rPr>
              <w:t>обратная</w:t>
            </w:r>
          </w:p>
        </w:tc>
        <w:tc>
          <w:tcPr>
            <w:tcW w:w="1379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770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986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907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092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953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413" w:type="dxa"/>
            <w:vMerge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E12FFF" w:rsidTr="008D5E4C">
        <w:trPr>
          <w:trHeight w:val="256"/>
        </w:trPr>
        <w:tc>
          <w:tcPr>
            <w:tcW w:w="81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1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81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12FFF">
              <w:rPr>
                <w:rFonts w:ascii="Times New Roman" w:hAnsi="Times New Roman"/>
                <w:b/>
                <w:bCs/>
                <w:sz w:val="18"/>
                <w:szCs w:val="18"/>
              </w:rPr>
              <w:t>16</w:t>
            </w:r>
          </w:p>
        </w:tc>
      </w:tr>
      <w:tr w:rsidR="00E12FFF" w:rsidTr="00E12FFF">
        <w:trPr>
          <w:trHeight w:val="255"/>
        </w:trPr>
        <w:tc>
          <w:tcPr>
            <w:tcW w:w="14742" w:type="dxa"/>
            <w:gridSpan w:val="16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Температурный график 95/70</w:t>
            </w:r>
          </w:p>
        </w:tc>
      </w:tr>
      <w:tr w:rsidR="00E12FFF" w:rsidTr="00E12FFF">
        <w:trPr>
          <w:trHeight w:val="1251"/>
        </w:trPr>
        <w:tc>
          <w:tcPr>
            <w:tcW w:w="812" w:type="dxa"/>
            <w:shd w:val="clear" w:color="auto" w:fill="auto"/>
            <w:textDirection w:val="btLr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2FFF">
              <w:rPr>
                <w:rFonts w:ascii="Times New Roman" w:hAnsi="Times New Roman"/>
                <w:sz w:val="18"/>
                <w:szCs w:val="18"/>
              </w:rPr>
              <w:t xml:space="preserve"> школы п. Перехляй</w:t>
            </w:r>
          </w:p>
        </w:tc>
        <w:tc>
          <w:tcPr>
            <w:tcW w:w="61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1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отопление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0,065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0,076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0,065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0,076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Маты минераловатные марки 125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надз.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2013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95/70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1,00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2215,64</w:t>
            </w:r>
          </w:p>
        </w:tc>
      </w:tr>
      <w:tr w:rsidR="00E12FFF" w:rsidTr="00E12FFF">
        <w:trPr>
          <w:trHeight w:val="1127"/>
        </w:trPr>
        <w:tc>
          <w:tcPr>
            <w:tcW w:w="812" w:type="dxa"/>
            <w:shd w:val="clear" w:color="auto" w:fill="auto"/>
            <w:textDirection w:val="btLr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2FFF">
              <w:rPr>
                <w:rFonts w:ascii="Times New Roman" w:hAnsi="Times New Roman"/>
                <w:sz w:val="18"/>
                <w:szCs w:val="18"/>
              </w:rPr>
              <w:t>детского сада п. Перехляй</w:t>
            </w:r>
          </w:p>
        </w:tc>
        <w:tc>
          <w:tcPr>
            <w:tcW w:w="61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1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отопление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0,1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0,1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0,108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Маты минераловатные марки 126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надз.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1989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95/70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2,00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4530,59</w:t>
            </w:r>
          </w:p>
        </w:tc>
      </w:tr>
      <w:tr w:rsidR="00E12FFF" w:rsidTr="00E12FFF">
        <w:trPr>
          <w:trHeight w:val="1020"/>
        </w:trPr>
        <w:tc>
          <w:tcPr>
            <w:tcW w:w="812" w:type="dxa"/>
            <w:shd w:val="clear" w:color="auto" w:fill="auto"/>
            <w:textDirection w:val="btLr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2FFF">
              <w:rPr>
                <w:rFonts w:ascii="Times New Roman" w:hAnsi="Times New Roman"/>
                <w:sz w:val="18"/>
                <w:szCs w:val="18"/>
              </w:rPr>
              <w:t xml:space="preserve"> СДК д. Бердюгино</w:t>
            </w:r>
          </w:p>
        </w:tc>
        <w:tc>
          <w:tcPr>
            <w:tcW w:w="61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1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отопление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0,05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0,057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97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97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Маты минераловатные марки 127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надз.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95/70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3,00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12FFF">
              <w:rPr>
                <w:rFonts w:ascii="Times New Roman" w:hAnsi="Times New Roman"/>
                <w:sz w:val="20"/>
                <w:szCs w:val="20"/>
              </w:rPr>
              <w:t>3448,83</w:t>
            </w:r>
          </w:p>
        </w:tc>
      </w:tr>
      <w:tr w:rsidR="00E12FFF" w:rsidTr="00E12FFF">
        <w:trPr>
          <w:trHeight w:val="255"/>
        </w:trPr>
        <w:tc>
          <w:tcPr>
            <w:tcW w:w="5717" w:type="dxa"/>
            <w:gridSpan w:val="7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Всего по надземной прокладке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FC4B5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201,0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201,00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10195,06</w:t>
            </w:r>
          </w:p>
        </w:tc>
      </w:tr>
      <w:tr w:rsidR="00E12FFF" w:rsidTr="00E12FFF">
        <w:trPr>
          <w:trHeight w:val="255"/>
        </w:trPr>
        <w:tc>
          <w:tcPr>
            <w:tcW w:w="5717" w:type="dxa"/>
            <w:gridSpan w:val="7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Всего по предприятию</w:t>
            </w:r>
          </w:p>
        </w:tc>
        <w:tc>
          <w:tcPr>
            <w:tcW w:w="734" w:type="dxa"/>
            <w:shd w:val="clear" w:color="auto" w:fill="auto"/>
            <w:vAlign w:val="center"/>
            <w:hideMark/>
          </w:tcPr>
          <w:p w:rsidR="00E12FFF" w:rsidRPr="00E12FFF" w:rsidRDefault="00E12FFF" w:rsidP="00FC4B5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201,0</w:t>
            </w:r>
          </w:p>
        </w:tc>
        <w:tc>
          <w:tcPr>
            <w:tcW w:w="791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201,00</w:t>
            </w:r>
          </w:p>
        </w:tc>
        <w:tc>
          <w:tcPr>
            <w:tcW w:w="1379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70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6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5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E12FFF" w:rsidRPr="00E12FFF" w:rsidRDefault="00E12FFF" w:rsidP="00E12FFF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12FFF">
              <w:rPr>
                <w:rFonts w:ascii="Times New Roman" w:hAnsi="Times New Roman"/>
                <w:b/>
                <w:bCs/>
                <w:sz w:val="20"/>
                <w:szCs w:val="20"/>
              </w:rPr>
              <w:t>10195,06</w:t>
            </w:r>
          </w:p>
        </w:tc>
      </w:tr>
    </w:tbl>
    <w:p w:rsidR="00270DD8" w:rsidRDefault="00270DD8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270DD8" w:rsidSect="00140B12">
          <w:pgSz w:w="16838" w:h="11906" w:orient="landscape"/>
          <w:pgMar w:top="850" w:right="1134" w:bottom="1701" w:left="1134" w:header="708" w:footer="708" w:gutter="0"/>
          <w:pgNumType w:start="1"/>
          <w:cols w:space="708"/>
          <w:titlePg/>
          <w:docGrid w:linePitch="360"/>
        </w:sectPr>
      </w:pPr>
    </w:p>
    <w:p w:rsidR="00D66BBF" w:rsidRDefault="00D66BBF" w:rsidP="00D66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44296">
        <w:rPr>
          <w:rFonts w:ascii="Times New Roman" w:hAnsi="Times New Roman"/>
          <w:b/>
          <w:sz w:val="28"/>
          <w:szCs w:val="28"/>
        </w:rPr>
        <w:lastRenderedPageBreak/>
        <w:t>Организация службы эксплуатации</w:t>
      </w:r>
      <w:r>
        <w:rPr>
          <w:rFonts w:ascii="Times New Roman" w:hAnsi="Times New Roman"/>
          <w:b/>
          <w:sz w:val="28"/>
          <w:szCs w:val="28"/>
        </w:rPr>
        <w:t xml:space="preserve"> тепловых сетей</w:t>
      </w:r>
    </w:p>
    <w:p w:rsidR="00D66BBF" w:rsidRDefault="00D66BBF" w:rsidP="00D66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Современное централизованное теплоснабжение представляет собой сложное энергетическое хозяйство, связанное с выработкой тепла и его реализацией. От согласованности действий каждого подразделения зависит бесперебойное теплоснабжение и безаварийная работа оборудования источников тепла, сетей и абонентских вводов по установленному графику. Эксплуатирующая организация обязана проводить технический надзор за строительством, пуском и наладкой систем теплоснабжения, разрабатывать и контролировать режимы отпуска тепла, обеспечивать профилактический ремонт оборудования и сетей, постепенно совершенствовать технико-экономические показатели всех звеньев хозяйства. Для выполнения этих мероприятий организуется служба эксплуатации.</w:t>
      </w:r>
    </w:p>
    <w:p w:rsidR="00D66BBF" w:rsidRDefault="00D66BBF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сезону, в соответствии с графиками, составляемых ПТОресурсоснабжающей организации. Все тепловые сети проходят пусковые и эксплуатационные испытания. Во время подготовки к очередному отопительному сезону тепловые сети подвергаются промывке, опрессовки и гидравлическим испытаниям с составлением соответствующих Актов.</w:t>
      </w:r>
    </w:p>
    <w:p w:rsidR="00D66BBF" w:rsidRDefault="00D66BBF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D66BBF" w:rsidRDefault="00D66BBF" w:rsidP="00D66BBF">
      <w:pPr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Перспективное потребление тепловой энергии в сельском поселении. Тепловые нагрузки в зоне дейст</w:t>
      </w:r>
      <w:r w:rsidR="006013E3">
        <w:rPr>
          <w:rFonts w:ascii="Times New Roman" w:hAnsi="Times New Roman"/>
          <w:b/>
          <w:sz w:val="28"/>
          <w:szCs w:val="28"/>
        </w:rPr>
        <w:t>вия источников тепловой энергии</w:t>
      </w:r>
    </w:p>
    <w:p w:rsidR="006013E3" w:rsidRPr="008D5E4C" w:rsidRDefault="006013E3" w:rsidP="008D5E4C">
      <w:pPr>
        <w:spacing w:before="0" w:after="0"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8D5E4C" w:rsidRPr="008D5E4C" w:rsidRDefault="000F0B5F" w:rsidP="008D5E4C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8D5E4C">
        <w:rPr>
          <w:rFonts w:ascii="Times New Roman" w:hAnsi="Times New Roman"/>
          <w:spacing w:val="0"/>
          <w:sz w:val="28"/>
          <w:szCs w:val="28"/>
        </w:rPr>
        <w:t>п</w:t>
      </w:r>
      <w:r w:rsidR="00C6216B" w:rsidRPr="008D5E4C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8D5E4C" w:rsidRPr="008D5E4C">
        <w:rPr>
          <w:rFonts w:ascii="Times New Roman" w:hAnsi="Times New Roman"/>
          <w:spacing w:val="0"/>
          <w:sz w:val="28"/>
          <w:szCs w:val="28"/>
        </w:rPr>
        <w:t>Перехляй</w:t>
      </w:r>
    </w:p>
    <w:p w:rsidR="008D5E4C" w:rsidRPr="008D5E4C" w:rsidRDefault="008D5E4C" w:rsidP="008D5E4C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8D5E4C">
        <w:rPr>
          <w:rFonts w:ascii="Times New Roman" w:hAnsi="Times New Roman"/>
          <w:sz w:val="28"/>
          <w:szCs w:val="28"/>
        </w:rPr>
        <w:t xml:space="preserve">Тепловая нагрузка по существующим учреждениям культурно-бытового обслуживания составляет 1,019 МВт (0,876 Гкал/час). </w:t>
      </w:r>
    </w:p>
    <w:p w:rsidR="008D5E4C" w:rsidRPr="008D5E4C" w:rsidRDefault="008D5E4C" w:rsidP="008D5E4C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8D5E4C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2018 г.</w:t>
      </w:r>
      <w:r w:rsidRPr="008D5E4C">
        <w:rPr>
          <w:rFonts w:ascii="Times New Roman" w:hAnsi="Times New Roman"/>
          <w:sz w:val="28"/>
          <w:szCs w:val="28"/>
        </w:rPr>
        <w:t xml:space="preserve"> строительства по поселку увеличится на 0,55 МВт (0,473 Гкал/час) и составит 1,569МВт (1,349Гкал/час). Теплоснабжения существующих объектов соцкультбыта сохранится от существующих котельных.</w:t>
      </w:r>
    </w:p>
    <w:p w:rsidR="008D5E4C" w:rsidRPr="008D5E4C" w:rsidRDefault="008D5E4C" w:rsidP="008D5E4C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8D5E4C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2028 г.</w:t>
      </w:r>
      <w:r w:rsidRPr="008D5E4C">
        <w:rPr>
          <w:rFonts w:ascii="Times New Roman" w:hAnsi="Times New Roman"/>
          <w:sz w:val="28"/>
          <w:szCs w:val="28"/>
        </w:rPr>
        <w:t xml:space="preserve"> строительства по поселку увеличится на 1,17 МВт (1,006 Гкал/час) и составит 2,189 МВт (1,882 Гкал/час).</w:t>
      </w:r>
    </w:p>
    <w:p w:rsidR="000F0B5F" w:rsidRDefault="000F0B5F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F0B5F" w:rsidRDefault="000F0B5F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D5E4C" w:rsidRDefault="008D5E4C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D5E4C" w:rsidRPr="008D5E4C" w:rsidRDefault="008D5E4C" w:rsidP="008D5E4C">
      <w:pPr>
        <w:spacing w:after="0"/>
        <w:ind w:firstLine="0"/>
        <w:jc w:val="lef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5E4C">
        <w:rPr>
          <w:rFonts w:ascii="Times New Roman" w:hAnsi="Times New Roman"/>
          <w:sz w:val="24"/>
          <w:szCs w:val="24"/>
        </w:rPr>
        <w:lastRenderedPageBreak/>
        <w:t>Таблица 4. Суммарный расх</w:t>
      </w:r>
      <w:r w:rsidR="00AD6F54">
        <w:rPr>
          <w:rFonts w:ascii="Times New Roman" w:hAnsi="Times New Roman"/>
          <w:sz w:val="24"/>
          <w:szCs w:val="24"/>
        </w:rPr>
        <w:t>од тепла по жилой застройке 2020</w:t>
      </w:r>
      <w:r w:rsidRPr="008D5E4C">
        <w:rPr>
          <w:rFonts w:ascii="Times New Roman" w:hAnsi="Times New Roman"/>
          <w:sz w:val="24"/>
          <w:szCs w:val="24"/>
        </w:rPr>
        <w:t xml:space="preserve"> г. строительства</w:t>
      </w:r>
    </w:p>
    <w:p w:rsidR="008D5E4C" w:rsidRDefault="008D5E4C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972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68"/>
        <w:gridCol w:w="1120"/>
        <w:gridCol w:w="1120"/>
        <w:gridCol w:w="1168"/>
        <w:gridCol w:w="1120"/>
        <w:gridCol w:w="1120"/>
        <w:gridCol w:w="1445"/>
        <w:gridCol w:w="1460"/>
      </w:tblGrid>
      <w:tr w:rsidR="008D5E4C" w:rsidRPr="002F5416" w:rsidTr="008D5E4C">
        <w:trPr>
          <w:trHeight w:val="330"/>
        </w:trPr>
        <w:tc>
          <w:tcPr>
            <w:tcW w:w="3408" w:type="dxa"/>
            <w:gridSpan w:val="3"/>
            <w:vMerge w:val="restart"/>
            <w:shd w:val="clear" w:color="auto" w:fill="auto"/>
            <w:vAlign w:val="bottom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Существующий жилой фонд сохраняемый</w:t>
            </w:r>
          </w:p>
        </w:tc>
        <w:tc>
          <w:tcPr>
            <w:tcW w:w="3408" w:type="dxa"/>
            <w:gridSpan w:val="3"/>
            <w:shd w:val="clear" w:color="auto" w:fill="auto"/>
          </w:tcPr>
          <w:p w:rsidR="008D5E4C" w:rsidRPr="002F5416" w:rsidRDefault="00AD6F54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  <w:r w:rsidR="008D5E4C" w:rsidRPr="002F5416">
              <w:rPr>
                <w:rFonts w:ascii="Times New Roman" w:hAnsi="Times New Roman"/>
                <w:b/>
                <w:sz w:val="20"/>
                <w:szCs w:val="20"/>
              </w:rPr>
              <w:t xml:space="preserve"> г. строительства</w:t>
            </w:r>
          </w:p>
        </w:tc>
        <w:tc>
          <w:tcPr>
            <w:tcW w:w="1445" w:type="dxa"/>
            <w:vMerge w:val="restart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Суммарный расход тепла, Гкал/час</w:t>
            </w:r>
          </w:p>
        </w:tc>
      </w:tr>
      <w:tr w:rsidR="008D5E4C" w:rsidRPr="002F5416" w:rsidTr="008D5E4C">
        <w:trPr>
          <w:trHeight w:val="315"/>
        </w:trPr>
        <w:tc>
          <w:tcPr>
            <w:tcW w:w="3408" w:type="dxa"/>
            <w:gridSpan w:val="3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408" w:type="dxa"/>
            <w:gridSpan w:val="3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Жилая площадь, м</w:t>
            </w:r>
            <w:r w:rsidRPr="002F5416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Гкал/час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Жилая площадь, м</w:t>
            </w:r>
            <w:r w:rsidRPr="002F5416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315"/>
        </w:trPr>
        <w:tc>
          <w:tcPr>
            <w:tcW w:w="3408" w:type="dxa"/>
            <w:gridSpan w:val="3"/>
            <w:shd w:val="clear" w:color="auto" w:fill="auto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1-2 этажная застройка</w:t>
            </w:r>
          </w:p>
        </w:tc>
        <w:tc>
          <w:tcPr>
            <w:tcW w:w="3408" w:type="dxa"/>
            <w:gridSpan w:val="3"/>
            <w:shd w:val="clear" w:color="auto" w:fill="auto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315"/>
        </w:trPr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14500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2500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0,430</w:t>
            </w:r>
          </w:p>
        </w:tc>
        <w:tc>
          <w:tcPr>
            <w:tcW w:w="144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5E4C" w:rsidRPr="002F5416" w:rsidRDefault="008D5E4C" w:rsidP="008D5E4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0,430</w:t>
            </w:r>
          </w:p>
        </w:tc>
      </w:tr>
      <w:tr w:rsidR="008D5E4C" w:rsidTr="008D5E4C">
        <w:trPr>
          <w:trHeight w:val="345"/>
        </w:trPr>
        <w:tc>
          <w:tcPr>
            <w:tcW w:w="972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D5E4C" w:rsidRPr="00F27E30" w:rsidRDefault="008D5E4C" w:rsidP="00975BC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D5E4C" w:rsidRPr="00F27E30" w:rsidRDefault="008D5E4C" w:rsidP="008D5E4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F27E30">
              <w:rPr>
                <w:rFonts w:ascii="Times New Roman" w:hAnsi="Times New Roman"/>
                <w:sz w:val="24"/>
                <w:szCs w:val="24"/>
              </w:rPr>
              <w:t xml:space="preserve">Таблица 5. Суммарный расход </w:t>
            </w:r>
            <w:r w:rsidR="00AD6F54">
              <w:rPr>
                <w:rFonts w:ascii="Times New Roman" w:hAnsi="Times New Roman"/>
                <w:sz w:val="24"/>
                <w:szCs w:val="24"/>
              </w:rPr>
              <w:t>тепла по жилой застройке на 2030</w:t>
            </w:r>
            <w:r w:rsidRPr="00F27E30">
              <w:rPr>
                <w:rFonts w:ascii="Times New Roman" w:hAnsi="Times New Roman"/>
                <w:sz w:val="24"/>
                <w:szCs w:val="24"/>
              </w:rPr>
              <w:t xml:space="preserve"> г. строительства</w:t>
            </w:r>
          </w:p>
        </w:tc>
      </w:tr>
      <w:tr w:rsidR="008D5E4C" w:rsidRPr="002F5416" w:rsidTr="008D5E4C">
        <w:trPr>
          <w:trHeight w:val="315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Существующий жилой фонд сохраняемый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8D5E4C" w:rsidRPr="002F5416" w:rsidRDefault="00AD6F54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 2030</w:t>
            </w:r>
            <w:r w:rsidR="00F27E30" w:rsidRPr="002F5416">
              <w:rPr>
                <w:rFonts w:ascii="Times New Roman" w:hAnsi="Times New Roman"/>
                <w:b/>
                <w:sz w:val="20"/>
                <w:szCs w:val="20"/>
              </w:rPr>
              <w:t xml:space="preserve"> г.сторительства</w:t>
            </w:r>
          </w:p>
        </w:tc>
        <w:tc>
          <w:tcPr>
            <w:tcW w:w="1445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Суммарный расход тепла, Гкал/час</w:t>
            </w:r>
          </w:p>
        </w:tc>
      </w:tr>
      <w:tr w:rsidR="008D5E4C" w:rsidRPr="002F5416" w:rsidTr="008D5E4C">
        <w:trPr>
          <w:trHeight w:val="345"/>
        </w:trPr>
        <w:tc>
          <w:tcPr>
            <w:tcW w:w="3408" w:type="dxa"/>
            <w:gridSpan w:val="3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3408" w:type="dxa"/>
            <w:gridSpan w:val="3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Жилая площадь, м</w:t>
            </w:r>
            <w:r w:rsidRPr="002F5416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Гкал/час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Жилая площадь, м</w:t>
            </w:r>
            <w:r w:rsidRPr="002F5416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F5416">
              <w:rPr>
                <w:rFonts w:ascii="Times New Roman" w:hAnsi="Times New Roman"/>
                <w:b/>
                <w:sz w:val="20"/>
                <w:szCs w:val="20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315"/>
        </w:trPr>
        <w:tc>
          <w:tcPr>
            <w:tcW w:w="3408" w:type="dxa"/>
            <w:gridSpan w:val="3"/>
            <w:shd w:val="clear" w:color="auto" w:fill="auto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1-2 этажная застройка</w:t>
            </w:r>
          </w:p>
        </w:tc>
        <w:tc>
          <w:tcPr>
            <w:tcW w:w="3408" w:type="dxa"/>
            <w:gridSpan w:val="3"/>
            <w:shd w:val="clear" w:color="auto" w:fill="auto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60" w:type="dxa"/>
            <w:vMerge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D5E4C" w:rsidRPr="002F5416" w:rsidTr="008D5E4C">
        <w:trPr>
          <w:trHeight w:val="315"/>
        </w:trPr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14500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5500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1,100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0,946</w:t>
            </w:r>
          </w:p>
        </w:tc>
        <w:tc>
          <w:tcPr>
            <w:tcW w:w="1445" w:type="dxa"/>
            <w:shd w:val="clear" w:color="auto" w:fill="auto"/>
            <w:noWrap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1,100</w:t>
            </w:r>
          </w:p>
        </w:tc>
        <w:tc>
          <w:tcPr>
            <w:tcW w:w="1460" w:type="dxa"/>
            <w:shd w:val="clear" w:color="auto" w:fill="auto"/>
            <w:noWrap/>
            <w:vAlign w:val="center"/>
          </w:tcPr>
          <w:p w:rsidR="008D5E4C" w:rsidRPr="002F5416" w:rsidRDefault="008D5E4C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5416">
              <w:rPr>
                <w:rFonts w:ascii="Times New Roman" w:hAnsi="Times New Roman"/>
                <w:sz w:val="20"/>
                <w:szCs w:val="20"/>
              </w:rPr>
              <w:t>0,946</w:t>
            </w:r>
          </w:p>
        </w:tc>
      </w:tr>
    </w:tbl>
    <w:p w:rsidR="008D5E4C" w:rsidRDefault="008D5E4C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27E30" w:rsidRPr="00F27E30" w:rsidRDefault="00F27E30" w:rsidP="00F27E30">
      <w:pPr>
        <w:spacing w:after="0"/>
        <w:ind w:firstLine="0"/>
        <w:jc w:val="lef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27E30">
        <w:rPr>
          <w:rFonts w:ascii="Times New Roman" w:hAnsi="Times New Roman"/>
          <w:sz w:val="24"/>
          <w:szCs w:val="24"/>
        </w:rPr>
        <w:t>Таблица 6. Расход тепла по административным учреждениям и учреждениям культурно-бытового обслуживания</w:t>
      </w:r>
    </w:p>
    <w:p w:rsidR="00F27E30" w:rsidRPr="00F27E30" w:rsidRDefault="00F27E30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9781" w:type="dxa"/>
        <w:tblInd w:w="108" w:type="dxa"/>
        <w:tblLayout w:type="fixed"/>
        <w:tblLook w:val="0000"/>
      </w:tblPr>
      <w:tblGrid>
        <w:gridCol w:w="709"/>
        <w:gridCol w:w="96"/>
        <w:gridCol w:w="2493"/>
        <w:gridCol w:w="1238"/>
        <w:gridCol w:w="1134"/>
        <w:gridCol w:w="1276"/>
        <w:gridCol w:w="1276"/>
        <w:gridCol w:w="1559"/>
      </w:tblGrid>
      <w:tr w:rsidR="00F27E30" w:rsidRPr="00F27E30" w:rsidTr="00F27E30">
        <w:trPr>
          <w:trHeight w:val="405"/>
          <w:tblHeader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№№ по пла-ну</w:t>
            </w:r>
          </w:p>
        </w:tc>
        <w:tc>
          <w:tcPr>
            <w:tcW w:w="25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Наименование учреждений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Единица измерения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Емкость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Тепловая нагрузка, МВт</w:t>
            </w:r>
          </w:p>
        </w:tc>
      </w:tr>
      <w:tr w:rsidR="00F27E30" w:rsidRPr="00F27E30" w:rsidTr="00F27E30">
        <w:trPr>
          <w:trHeight w:val="716"/>
          <w:tblHeader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Существующее положение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AD6F54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 2020</w:t>
            </w:r>
            <w:r w:rsidR="00F27E30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  <w:r w:rsidR="00F27E30" w:rsidRPr="00F27E30">
              <w:rPr>
                <w:rFonts w:ascii="Times New Roman" w:hAnsi="Times New Roman"/>
                <w:b/>
                <w:sz w:val="20"/>
                <w:szCs w:val="20"/>
              </w:rPr>
              <w:t xml:space="preserve"> строительства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AD6F54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 2030</w:t>
            </w:r>
            <w:r w:rsidR="00F27E30"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  <w:r w:rsidR="00F27E30" w:rsidRPr="00F27E30">
              <w:rPr>
                <w:rFonts w:ascii="Times New Roman" w:hAnsi="Times New Roman"/>
                <w:b/>
                <w:sz w:val="20"/>
                <w:szCs w:val="20"/>
              </w:rPr>
              <w:t xml:space="preserve"> строительства</w:t>
            </w:r>
          </w:p>
        </w:tc>
      </w:tr>
      <w:tr w:rsidR="00F27E30" w:rsidRPr="00F27E30" w:rsidTr="00F27E30">
        <w:trPr>
          <w:trHeight w:val="31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25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Организации и учреждения управления, предприятия связи</w:t>
            </w:r>
          </w:p>
        </w:tc>
      </w:tr>
      <w:tr w:rsidR="00F27E30" w:rsidRPr="00F27E30" w:rsidTr="00975BC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5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Администрация Мельковской сельской территории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</w:tr>
      <w:tr w:rsidR="00F27E30" w:rsidRPr="00F27E30" w:rsidTr="00975BC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5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Сибирский банк Ленинск- Кузнецкого отделения сбербанка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</w:tr>
      <w:tr w:rsidR="00F27E30" w:rsidRPr="00F27E30" w:rsidTr="00975BC9">
        <w:trPr>
          <w:trHeight w:val="3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Перехляйское отделение почтовой связи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lastRenderedPageBreak/>
              <w:t>Учреждения народного образования</w:t>
            </w:r>
          </w:p>
        </w:tc>
      </w:tr>
      <w:tr w:rsidR="00F27E30" w:rsidRPr="00F27E30" w:rsidTr="00975BC9">
        <w:trPr>
          <w:trHeight w:val="315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Детский сад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мест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0,065</w:t>
            </w:r>
          </w:p>
        </w:tc>
      </w:tr>
      <w:tr w:rsidR="00F27E30" w:rsidRPr="00F27E30" w:rsidTr="00975BC9">
        <w:trPr>
          <w:trHeight w:val="315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Общеобразовательная школа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мест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</w:tr>
      <w:tr w:rsidR="00F27E30" w:rsidRPr="00F27E30" w:rsidTr="00975BC9">
        <w:trPr>
          <w:trHeight w:val="278"/>
        </w:trPr>
        <w:tc>
          <w:tcPr>
            <w:tcW w:w="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Учреждения здравоохранения</w:t>
            </w:r>
          </w:p>
        </w:tc>
      </w:tr>
      <w:tr w:rsidR="00F27E30" w:rsidRPr="00F27E30" w:rsidTr="00975BC9">
        <w:trPr>
          <w:trHeight w:val="617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Фельдшерско-акушерский пункт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посещ./смену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</w:tr>
      <w:tr w:rsidR="00F27E30" w:rsidRPr="00F27E30" w:rsidTr="00975BC9">
        <w:trPr>
          <w:trHeight w:val="315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Аптека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Спортивные и физкультурно-оздоровительные сооружения</w:t>
            </w:r>
          </w:p>
        </w:tc>
      </w:tr>
      <w:tr w:rsidR="00F27E30" w:rsidRPr="00F27E30" w:rsidTr="00975BC9">
        <w:trPr>
          <w:trHeight w:val="286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Спортзал (при школе)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 пл. 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Учреждения культуры</w:t>
            </w:r>
          </w:p>
        </w:tc>
      </w:tr>
      <w:tr w:rsidR="00F27E30" w:rsidRPr="00F27E30" w:rsidTr="00975BC9">
        <w:trPr>
          <w:trHeight w:val="315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Сельский Дом культуры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мест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0,105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0,105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0,105</w:t>
            </w:r>
          </w:p>
        </w:tc>
      </w:tr>
      <w:tr w:rsidR="00F27E30" w:rsidRPr="00F27E30" w:rsidTr="00975BC9">
        <w:trPr>
          <w:trHeight w:val="393"/>
        </w:trPr>
        <w:tc>
          <w:tcPr>
            <w:tcW w:w="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Библиотека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тыс. томов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13,7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0,050</w:t>
            </w:r>
          </w:p>
        </w:tc>
      </w:tr>
      <w:tr w:rsidR="00F27E30" w:rsidRPr="00F27E30" w:rsidTr="00975BC9">
        <w:trPr>
          <w:trHeight w:val="315"/>
        </w:trPr>
        <w:tc>
          <w:tcPr>
            <w:tcW w:w="978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Предприятия торговли, общественного питания, бытового и коммунального обслуживания</w:t>
            </w:r>
          </w:p>
        </w:tc>
      </w:tr>
      <w:tr w:rsidR="00F27E30" w:rsidRPr="00F27E30" w:rsidTr="00975BC9">
        <w:trPr>
          <w:trHeight w:val="564"/>
        </w:trPr>
        <w:tc>
          <w:tcPr>
            <w:tcW w:w="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Магазин смешанных товаров 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630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Магазин смешанных товаров 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411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Магазин смешанных товаров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0,035</w:t>
            </w:r>
          </w:p>
        </w:tc>
      </w:tr>
      <w:tr w:rsidR="00F27E30" w:rsidRPr="00F27E30" w:rsidTr="00975BC9">
        <w:trPr>
          <w:trHeight w:val="531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Магазин смешанных товаров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531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Магазин смешанных товаров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531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Магазин смешанных товаров 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390"/>
        </w:trPr>
        <w:tc>
          <w:tcPr>
            <w:tcW w:w="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Магазин смешанных товаров 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м2торг. пл.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0,010</w:t>
            </w:r>
          </w:p>
        </w:tc>
      </w:tr>
      <w:tr w:rsidR="00F27E30" w:rsidRPr="00F27E30" w:rsidTr="00975BC9">
        <w:trPr>
          <w:trHeight w:val="315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Столовая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мест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0,084</w:t>
            </w:r>
          </w:p>
        </w:tc>
      </w:tr>
      <w:tr w:rsidR="00F27E30" w:rsidRPr="00F27E30" w:rsidTr="00975BC9">
        <w:trPr>
          <w:trHeight w:val="349"/>
        </w:trPr>
        <w:tc>
          <w:tcPr>
            <w:tcW w:w="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КБО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раб.мест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0,030</w:t>
            </w:r>
          </w:p>
        </w:tc>
      </w:tr>
      <w:tr w:rsidR="00F27E30" w:rsidRPr="00F27E30" w:rsidTr="00975BC9">
        <w:trPr>
          <w:trHeight w:val="148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E30" w:rsidRPr="00F27E30" w:rsidRDefault="00F27E30" w:rsidP="00F27E30">
            <w:pPr>
              <w:ind w:firstLine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lastRenderedPageBreak/>
              <w:t>Итого по культурно-бытовым потребителям: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1,019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1,069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27E30">
              <w:rPr>
                <w:rFonts w:ascii="Times New Roman" w:hAnsi="Times New Roman"/>
                <w:b/>
                <w:bCs/>
                <w:sz w:val="20"/>
                <w:szCs w:val="20"/>
              </w:rPr>
              <w:t>1,089</w:t>
            </w:r>
          </w:p>
        </w:tc>
      </w:tr>
    </w:tbl>
    <w:p w:rsidR="008D5E4C" w:rsidRDefault="008D5E4C" w:rsidP="000F0B5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1B4D" w:rsidRDefault="00CE1B4D" w:rsidP="00E57D65">
      <w:pPr>
        <w:spacing w:before="0" w:after="0" w:line="276" w:lineRule="auto"/>
        <w:rPr>
          <w:rFonts w:ascii="Times New Roman" w:hAnsi="Times New Roman"/>
          <w:sz w:val="24"/>
          <w:szCs w:val="24"/>
        </w:rPr>
      </w:pPr>
    </w:p>
    <w:p w:rsidR="00C173DE" w:rsidRDefault="00C173DE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7134DF" w:rsidRDefault="007134DF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7134DF" w:rsidSect="00724FEC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pPr w:leftFromText="180" w:rightFromText="180" w:horzAnchor="margin" w:tblpY="1232"/>
        <w:tblW w:w="141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65"/>
        <w:gridCol w:w="1079"/>
        <w:gridCol w:w="1406"/>
        <w:gridCol w:w="1406"/>
        <w:gridCol w:w="1057"/>
        <w:gridCol w:w="1079"/>
        <w:gridCol w:w="1065"/>
        <w:gridCol w:w="1079"/>
        <w:gridCol w:w="1406"/>
        <w:gridCol w:w="1406"/>
        <w:gridCol w:w="1057"/>
        <w:gridCol w:w="1079"/>
      </w:tblGrid>
      <w:tr w:rsidR="00F27E30" w:rsidRPr="00F27E30" w:rsidTr="00F27E30">
        <w:trPr>
          <w:trHeight w:val="705"/>
        </w:trPr>
        <w:tc>
          <w:tcPr>
            <w:tcW w:w="7092" w:type="dxa"/>
            <w:gridSpan w:val="6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lastRenderedPageBreak/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shd w:val="clear" w:color="auto" w:fill="auto"/>
            <w:vAlign w:val="center"/>
          </w:tcPr>
          <w:p w:rsidR="00F27E30" w:rsidRPr="00F27E30" w:rsidRDefault="00F27E30" w:rsidP="006246C6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Расход тепла на </w:t>
            </w:r>
            <w:r w:rsidR="00AD6F54">
              <w:rPr>
                <w:rFonts w:ascii="Times New Roman" w:hAnsi="Times New Roman"/>
                <w:sz w:val="20"/>
                <w:szCs w:val="20"/>
              </w:rPr>
              <w:t>2020</w:t>
            </w:r>
            <w:r w:rsidR="006246C6">
              <w:rPr>
                <w:rFonts w:ascii="Times New Roman" w:hAnsi="Times New Roman"/>
                <w:sz w:val="20"/>
                <w:szCs w:val="20"/>
              </w:rPr>
              <w:t xml:space="preserve"> г.</w:t>
            </w:r>
            <w:r w:rsidRPr="00F27E30">
              <w:rPr>
                <w:rFonts w:ascii="Times New Roman" w:hAnsi="Times New Roman"/>
                <w:sz w:val="20"/>
                <w:szCs w:val="20"/>
              </w:rPr>
              <w:t xml:space="preserve"> строительства, включая сущ. застройку</w:t>
            </w:r>
          </w:p>
        </w:tc>
      </w:tr>
      <w:tr w:rsidR="00F27E30" w:rsidRPr="00F27E30" w:rsidTr="00F27E30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</w:tr>
      <w:tr w:rsidR="00F27E30" w:rsidRPr="00F27E30" w:rsidTr="00F27E30">
        <w:trPr>
          <w:trHeight w:val="315"/>
        </w:trPr>
        <w:tc>
          <w:tcPr>
            <w:tcW w:w="1065" w:type="dxa"/>
            <w:shd w:val="clear" w:color="auto" w:fill="auto"/>
            <w:vAlign w:val="bottom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F27E30" w:rsidRPr="00F27E30" w:rsidTr="00F27E30">
        <w:trPr>
          <w:trHeight w:val="315"/>
        </w:trPr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1,019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0,876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1,019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0,876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0,500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0,430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1,069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0,919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1,569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1,349</w:t>
            </w:r>
          </w:p>
        </w:tc>
      </w:tr>
      <w:tr w:rsidR="00F27E30" w:rsidRPr="00F27E30" w:rsidTr="00F27E30">
        <w:trPr>
          <w:trHeight w:val="315"/>
        </w:trPr>
        <w:tc>
          <w:tcPr>
            <w:tcW w:w="1418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27E30" w:rsidRDefault="00F27E30" w:rsidP="00F27E30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F27E30" w:rsidRPr="00F27E30" w:rsidRDefault="00F27E30" w:rsidP="00F27E30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F27E30">
              <w:rPr>
                <w:rFonts w:ascii="Times New Roman" w:hAnsi="Times New Roman"/>
                <w:sz w:val="24"/>
                <w:szCs w:val="24"/>
              </w:rPr>
              <w:t xml:space="preserve">Таблица 8. Расход тепла на </w:t>
            </w:r>
            <w:r w:rsidR="00AD6F54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 </w:t>
            </w:r>
            <w:r w:rsidRPr="00F27E30">
              <w:rPr>
                <w:rFonts w:ascii="Times New Roman" w:hAnsi="Times New Roman"/>
                <w:sz w:val="24"/>
                <w:szCs w:val="24"/>
              </w:rPr>
              <w:t>строительства, включая сущ. застройку</w:t>
            </w:r>
          </w:p>
        </w:tc>
      </w:tr>
      <w:tr w:rsidR="00F27E30" w:rsidRPr="00F27E30" w:rsidTr="00F27E30">
        <w:trPr>
          <w:trHeight w:val="690"/>
        </w:trPr>
        <w:tc>
          <w:tcPr>
            <w:tcW w:w="7092" w:type="dxa"/>
            <w:gridSpan w:val="6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F27E3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27E30" w:rsidRPr="00F27E30" w:rsidRDefault="00F27E30" w:rsidP="006246C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 xml:space="preserve">Расход тепла на </w:t>
            </w:r>
            <w:r w:rsidR="00AD6F54">
              <w:rPr>
                <w:rFonts w:ascii="Times New Roman" w:hAnsi="Times New Roman"/>
                <w:sz w:val="20"/>
                <w:szCs w:val="20"/>
              </w:rPr>
              <w:t>2030</w:t>
            </w:r>
            <w:r w:rsidR="006246C6">
              <w:rPr>
                <w:rFonts w:ascii="Times New Roman" w:hAnsi="Times New Roman"/>
                <w:sz w:val="20"/>
                <w:szCs w:val="20"/>
              </w:rPr>
              <w:t xml:space="preserve"> г.</w:t>
            </w:r>
            <w:r w:rsidRPr="00F27E30">
              <w:rPr>
                <w:rFonts w:ascii="Times New Roman" w:hAnsi="Times New Roman"/>
                <w:sz w:val="20"/>
                <w:szCs w:val="20"/>
              </w:rPr>
              <w:t xml:space="preserve"> строительства, включая сущ. застройку</w:t>
            </w:r>
          </w:p>
        </w:tc>
      </w:tr>
      <w:tr w:rsidR="00F27E30" w:rsidRPr="00F27E30" w:rsidTr="00F27E30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</w:tr>
      <w:tr w:rsidR="00F27E30" w:rsidRPr="00F27E30" w:rsidTr="00F27E30">
        <w:trPr>
          <w:trHeight w:val="315"/>
        </w:trPr>
        <w:tc>
          <w:tcPr>
            <w:tcW w:w="1065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F27E30" w:rsidRPr="00F27E30" w:rsidTr="00F27E30">
        <w:trPr>
          <w:trHeight w:val="315"/>
        </w:trPr>
        <w:tc>
          <w:tcPr>
            <w:tcW w:w="1065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1,019</w:t>
            </w:r>
          </w:p>
        </w:tc>
        <w:tc>
          <w:tcPr>
            <w:tcW w:w="1406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0,876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1,019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0,876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1,100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0,946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1,089</w:t>
            </w:r>
          </w:p>
        </w:tc>
        <w:tc>
          <w:tcPr>
            <w:tcW w:w="1406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0,936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2,189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F27E30" w:rsidRPr="00F27E30" w:rsidRDefault="00F27E30" w:rsidP="00F27E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7E30">
              <w:rPr>
                <w:rFonts w:ascii="Times New Roman" w:hAnsi="Times New Roman"/>
                <w:sz w:val="20"/>
                <w:szCs w:val="20"/>
              </w:rPr>
              <w:t>1,882</w:t>
            </w:r>
          </w:p>
        </w:tc>
      </w:tr>
    </w:tbl>
    <w:p w:rsidR="003C646D" w:rsidRDefault="003C646D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7134DF" w:rsidRPr="00F27E30" w:rsidRDefault="00F27E30" w:rsidP="00F27E30">
      <w:pPr>
        <w:spacing w:before="0" w:after="0" w:line="276" w:lineRule="auto"/>
        <w:ind w:firstLine="0"/>
        <w:rPr>
          <w:rFonts w:ascii="Times New Roman" w:hAnsi="Times New Roman"/>
          <w:sz w:val="24"/>
          <w:szCs w:val="24"/>
        </w:rPr>
      </w:pPr>
      <w:r w:rsidRPr="00F27E30">
        <w:rPr>
          <w:rFonts w:ascii="Times New Roman" w:hAnsi="Times New Roman"/>
          <w:sz w:val="24"/>
          <w:szCs w:val="24"/>
        </w:rPr>
        <w:t>Табл</w:t>
      </w:r>
      <w:r w:rsidR="00AD6F54">
        <w:rPr>
          <w:rFonts w:ascii="Times New Roman" w:hAnsi="Times New Roman"/>
          <w:sz w:val="24"/>
          <w:szCs w:val="24"/>
        </w:rPr>
        <w:t>ица 7. Расход тепла на 2020</w:t>
      </w:r>
      <w:r w:rsidRPr="00F27E30">
        <w:rPr>
          <w:rFonts w:ascii="Times New Roman" w:hAnsi="Times New Roman"/>
          <w:sz w:val="24"/>
          <w:szCs w:val="24"/>
        </w:rPr>
        <w:t xml:space="preserve"> г. строительства, включая сущ. застройку</w:t>
      </w:r>
    </w:p>
    <w:p w:rsidR="007134DF" w:rsidRDefault="007134DF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E57D65" w:rsidRPr="00CB1F69" w:rsidRDefault="00E57D65" w:rsidP="00E57D65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E57D65" w:rsidRPr="00CB1F69" w:rsidRDefault="00E57D65" w:rsidP="00E57D65">
      <w:pPr>
        <w:spacing w:after="0"/>
        <w:rPr>
          <w:rFonts w:ascii="Times New Roman" w:hAnsi="Times New Roman"/>
          <w:sz w:val="24"/>
          <w:szCs w:val="24"/>
        </w:rPr>
        <w:sectPr w:rsidR="00E57D65" w:rsidRPr="00CB1F69" w:rsidSect="007134DF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60EFC" w:rsidRDefault="00F60EFC" w:rsidP="00CE1B4D">
      <w:pPr>
        <w:ind w:firstLine="0"/>
        <w:jc w:val="center"/>
        <w:rPr>
          <w:rFonts w:ascii="Times New Roman" w:hAnsi="Times New Roman"/>
          <w:sz w:val="24"/>
          <w:szCs w:val="24"/>
        </w:rPr>
      </w:pPr>
    </w:p>
    <w:p w:rsidR="00F60EFC" w:rsidRPr="006F4891" w:rsidRDefault="00F60EFC" w:rsidP="00F60EFC">
      <w:pPr>
        <w:ind w:firstLine="0"/>
        <w:rPr>
          <w:rFonts w:ascii="Times New Roman" w:hAnsi="Times New Roman"/>
          <w:sz w:val="24"/>
          <w:szCs w:val="24"/>
        </w:rPr>
        <w:sectPr w:rsidR="00F60EFC" w:rsidRPr="006F4891" w:rsidSect="00CE1412">
          <w:headerReference w:type="even" r:id="rId9"/>
          <w:pgSz w:w="16840" w:h="11907" w:orient="landscape" w:code="9"/>
          <w:pgMar w:top="1701" w:right="1134" w:bottom="1276" w:left="1134" w:header="720" w:footer="720" w:gutter="0"/>
          <w:cols w:space="720"/>
        </w:sectPr>
      </w:pPr>
    </w:p>
    <w:p w:rsidR="00D66BBF" w:rsidRDefault="00D66BBF" w:rsidP="0018789F">
      <w:pPr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Баланс располагаемой, резервной и перспективной </w:t>
      </w:r>
      <w:r w:rsidRPr="00150DC4">
        <w:rPr>
          <w:rFonts w:ascii="Times New Roman" w:hAnsi="Times New Roman"/>
          <w:b/>
          <w:sz w:val="28"/>
          <w:szCs w:val="28"/>
        </w:rPr>
        <w:t>тепловой мощности источников тепловой энергии и тепловой нагрузк</w:t>
      </w:r>
      <w:r>
        <w:rPr>
          <w:rFonts w:ascii="Times New Roman" w:hAnsi="Times New Roman"/>
          <w:b/>
          <w:sz w:val="28"/>
          <w:szCs w:val="28"/>
        </w:rPr>
        <w:t>и</w:t>
      </w:r>
    </w:p>
    <w:p w:rsidR="00D66BBF" w:rsidRDefault="00D66BBF" w:rsidP="00D66BBF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данным на конец 201</w:t>
      </w:r>
      <w:r w:rsidR="00AD6F54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года суммарная установленная мощность источников тепловой энергии </w:t>
      </w:r>
      <w:r w:rsidR="002F5416">
        <w:rPr>
          <w:rFonts w:ascii="Times New Roman" w:hAnsi="Times New Roman"/>
          <w:sz w:val="28"/>
          <w:szCs w:val="28"/>
        </w:rPr>
        <w:t>Мельковскогосельского</w:t>
      </w:r>
      <w:r>
        <w:rPr>
          <w:rFonts w:ascii="Times New Roman" w:hAnsi="Times New Roman"/>
          <w:sz w:val="28"/>
          <w:szCs w:val="28"/>
        </w:rPr>
        <w:t xml:space="preserve">поселения составила </w:t>
      </w:r>
      <w:r w:rsidR="006B124F">
        <w:rPr>
          <w:rFonts w:ascii="Times New Roman" w:hAnsi="Times New Roman"/>
          <w:sz w:val="28"/>
          <w:szCs w:val="28"/>
        </w:rPr>
        <w:t>40 Гкал/ч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D66BBF" w:rsidRPr="008728E2" w:rsidRDefault="00D66BBF" w:rsidP="008728E2">
      <w:pPr>
        <w:tabs>
          <w:tab w:val="left" w:pos="8671"/>
        </w:tabs>
        <w:spacing w:before="0"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Решения и обоснования по строительству, реконструкции и </w:t>
      </w:r>
      <w:r w:rsidRPr="008728E2">
        <w:rPr>
          <w:rFonts w:ascii="Times New Roman" w:hAnsi="Times New Roman"/>
          <w:b/>
          <w:sz w:val="28"/>
          <w:szCs w:val="28"/>
        </w:rPr>
        <w:t>техническому перевооружению источников тепловой энергии</w:t>
      </w:r>
    </w:p>
    <w:p w:rsidR="002F5416" w:rsidRDefault="002F5416" w:rsidP="008728E2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8728E2" w:rsidRPr="008728E2" w:rsidRDefault="008728E2" w:rsidP="008728E2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8728E2">
        <w:rPr>
          <w:rFonts w:ascii="Times New Roman" w:hAnsi="Times New Roman"/>
          <w:sz w:val="28"/>
          <w:szCs w:val="28"/>
        </w:rPr>
        <w:t xml:space="preserve">Теплоснабжение отдельных объектов соцкультбыта, сооружаемых на </w:t>
      </w:r>
      <w:r>
        <w:rPr>
          <w:rFonts w:ascii="Times New Roman" w:hAnsi="Times New Roman"/>
          <w:sz w:val="28"/>
          <w:szCs w:val="28"/>
        </w:rPr>
        <w:t>2018 г.</w:t>
      </w:r>
      <w:r w:rsidRPr="008728E2">
        <w:rPr>
          <w:rFonts w:ascii="Times New Roman" w:hAnsi="Times New Roman"/>
          <w:sz w:val="28"/>
          <w:szCs w:val="28"/>
        </w:rPr>
        <w:t xml:space="preserve"> строительства,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8728E2" w:rsidRPr="002F5416" w:rsidRDefault="008728E2" w:rsidP="002F5416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8728E2">
        <w:rPr>
          <w:rFonts w:ascii="Times New Roman" w:hAnsi="Times New Roman"/>
          <w:sz w:val="28"/>
          <w:szCs w:val="28"/>
        </w:rPr>
        <w:t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строительным объемом 300-1300м</w:t>
      </w:r>
      <w:r w:rsidRPr="008728E2">
        <w:rPr>
          <w:rFonts w:ascii="Times New Roman" w:hAnsi="Times New Roman"/>
          <w:sz w:val="28"/>
          <w:szCs w:val="28"/>
          <w:vertAlign w:val="superscript"/>
        </w:rPr>
        <w:t>3</w:t>
      </w:r>
      <w:r w:rsidRPr="008728E2">
        <w:rPr>
          <w:rFonts w:ascii="Times New Roman" w:hAnsi="Times New Roman"/>
          <w:sz w:val="28"/>
          <w:szCs w:val="28"/>
        </w:rPr>
        <w:t xml:space="preserve"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</w:t>
      </w:r>
      <w:r w:rsidRPr="002F5416">
        <w:rPr>
          <w:rFonts w:ascii="Times New Roman" w:hAnsi="Times New Roman"/>
          <w:sz w:val="28"/>
          <w:szCs w:val="28"/>
        </w:rPr>
        <w:t>жидком топливе.</w:t>
      </w:r>
    </w:p>
    <w:p w:rsidR="002F5416" w:rsidRPr="002F5416" w:rsidRDefault="002F5416" w:rsidP="002F5416">
      <w:pPr>
        <w:spacing w:before="0" w:line="276" w:lineRule="auto"/>
        <w:ind w:firstLine="540"/>
        <w:rPr>
          <w:rFonts w:ascii="Times New Roman" w:hAnsi="Times New Roman"/>
          <w:sz w:val="28"/>
          <w:szCs w:val="28"/>
        </w:rPr>
      </w:pPr>
      <w:r w:rsidRPr="002F5416">
        <w:rPr>
          <w:rFonts w:ascii="Times New Roman" w:hAnsi="Times New Roman"/>
          <w:sz w:val="28"/>
          <w:szCs w:val="28"/>
        </w:rPr>
        <w:t>Теплоснабжение небольшой части объектов соцкультбыта на расчетный срок строительства сохранится от существующих котельных. Теплоснабжение малоэтажной жилой застройки, возможно, осуществить от индивидуальных малометражных источников тепла.</w:t>
      </w:r>
    </w:p>
    <w:p w:rsidR="00D66BBF" w:rsidRPr="00201D2B" w:rsidRDefault="00D66BBF" w:rsidP="00201D2B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D66BBF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65204">
        <w:rPr>
          <w:rFonts w:ascii="Times New Roman" w:hAnsi="Times New Roman"/>
          <w:b/>
          <w:sz w:val="28"/>
          <w:szCs w:val="28"/>
        </w:rPr>
        <w:t xml:space="preserve">Решения и обоснования по строительству и реконструкции </w:t>
      </w:r>
    </w:p>
    <w:p w:rsidR="00D66BBF" w:rsidRDefault="00D66BBF" w:rsidP="00D66BBF">
      <w:pPr>
        <w:spacing w:before="0"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тепловых сетей</w:t>
      </w:r>
    </w:p>
    <w:p w:rsidR="00D66BBF" w:rsidRDefault="00D66BBF" w:rsidP="00D66BBF">
      <w:pPr>
        <w:spacing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Трубы являются наиболее ответственными элементами тепловых сетей, поэтому современная техника строительства предъявляет к ним ряд эксплуатационных требований: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высокая прочность и герметичность, необходимые для безаварийного транспорта теплоносителя под большим давлением и с высокой температурой;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малый коэффициент линейного удлинения, обеспечивающий низкие термические напряжения при переменных температурных режимах теплоносителя;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антикоррозийная стойкость;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высокое термическое сопротивление стенок труб, способствующее сохранению тепла и температуры теплоносителя;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неизменность свойств материала труб при длительном воздействии высоких температур и давлений;</w:t>
      </w:r>
    </w:p>
    <w:p w:rsidR="00D66BBF" w:rsidRDefault="00D66BBF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небольшая стоимость, простота монтажа, надежность соединения и хранения труб и т.д.</w:t>
      </w:r>
    </w:p>
    <w:p w:rsidR="00D66BBF" w:rsidRDefault="00D66BBF" w:rsidP="00D66BBF">
      <w:pPr>
        <w:spacing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общих данных видно, что процент износа тепловых сетей не значительный, что обуславливает высокую работоспособность тепловых сетей.</w:t>
      </w:r>
    </w:p>
    <w:p w:rsidR="00D66BBF" w:rsidRPr="00D3431B" w:rsidRDefault="00D66BBF" w:rsidP="00D66BBF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Оценка надежности и безопасности системы ресурсоснабжения</w:t>
      </w:r>
    </w:p>
    <w:p w:rsidR="00D66BBF" w:rsidRPr="000A1553" w:rsidRDefault="00D66BBF" w:rsidP="00D66BBF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Основным  показателем работы теплоснабжающих предприятий является бесперебойное и качественное обеспечение тепловой энергией потребителей, которое достигается за счет повышения надежности теплового хозяйства. Для этого необходимо выполнять следующие мероприятия: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обеспечение соответствия технических характеристик оборудования источников тепла и тепловых сетей условиям их работы;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резервирование наиболее ответственных элементов систем теплоснабжения и оборудования;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выбор схемных решений как для системы теплоснабжения в целом, так и по конфигурации тепловых сетей, повышающих надежность их функционирования;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контроль теплоносителя по всем показателям качества воды, что обеспечит отсутствие внутренней коррозии и увеличение срока службы оборудования и трубопроводов;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 xml:space="preserve">комплексный учет энергоносителей (газ, электроэнергия, вода, теплота в системе отопления, теплота в системе горячего водоснабжения); 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АСУ ТП котлов с центральной диспетчеризацией функций управления эксплуатационными режимами;</w:t>
      </w:r>
    </w:p>
    <w:p w:rsidR="00D66BBF" w:rsidRPr="000A1553" w:rsidRDefault="00D66BBF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color w:val="000000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постоянный контроль над соблюдением температурных графиков тепловых сетей в зависимости от температуры наружного воздуха, удельных норм на выработку 1 Гкал по топливу, воде, химических реагентов и качественной подготовки источников теплоснабжения и объектов теплопотребления.</w:t>
      </w: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  <w:sectPr w:rsidR="00D66BBF" w:rsidSect="00BF6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1076ED" w:rsidRDefault="00D940B1" w:rsidP="00D940B1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906210"/>
            <wp:effectExtent l="0" t="0" r="3175" b="8890"/>
            <wp:docPr id="3" name="Рисунок 3" descr="C:\Users\Dexter\Desktop\gp-1_generalnyy_plan_melkovskogo_selskogo_poseleniya_krapivinskogo_municipalnogo_rayona_kemerovskoy_oblast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xter\Desktop\gp-1_generalnyy_plan_melkovskogo_selskogo_poseleniya_krapivinskogo_municipalnogo_rayona_kemerovskoy_oblasti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9E0" w:rsidRDefault="000019E0" w:rsidP="00B040D1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1076ED" w:rsidRDefault="001076ED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1076ED" w:rsidRDefault="001076ED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  <w:sectPr w:rsidR="001076ED" w:rsidSect="001076E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66BBF" w:rsidRDefault="00D66BBF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>Приложение 2</w:t>
      </w:r>
    </w:p>
    <w:p w:rsidR="001076ED" w:rsidRPr="00D940B1" w:rsidRDefault="00D940B1" w:rsidP="00D940B1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  <w:sectPr w:rsidR="001076ED" w:rsidRPr="00D940B1" w:rsidSect="001076ED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bookmarkStart w:id="2" w:name="_GoBack"/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388225" cy="4879340"/>
            <wp:effectExtent l="0" t="0" r="3175" b="0"/>
            <wp:docPr id="4" name="Рисунок 4" descr="C:\Users\Dexter\Desktop\gp-4_generalnyy_plan_osnovnoy_chertezh_funkcionalnoe_zonirovanie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xter\Desktop\gp-4_generalnyy_plan_osnovnoy_chertezh_funkcionalnoe_zonirovanie1_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8225" cy="487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 w:rsidR="00EF0D4D" w:rsidRDefault="00EF0D4D" w:rsidP="00D940B1">
      <w:pPr>
        <w:ind w:firstLine="0"/>
      </w:pPr>
    </w:p>
    <w:sectPr w:rsidR="00EF0D4D" w:rsidSect="001076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51C9" w:rsidRDefault="000951C9">
      <w:pPr>
        <w:spacing w:before="0" w:after="0"/>
      </w:pPr>
      <w:r>
        <w:separator/>
      </w:r>
    </w:p>
  </w:endnote>
  <w:endnote w:type="continuationSeparator" w:id="1">
    <w:p w:rsidR="000951C9" w:rsidRDefault="000951C9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CB3" w:rsidRDefault="002B4CB3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51C9" w:rsidRDefault="000951C9">
      <w:pPr>
        <w:spacing w:before="0" w:after="0"/>
      </w:pPr>
      <w:r>
        <w:separator/>
      </w:r>
    </w:p>
  </w:footnote>
  <w:footnote w:type="continuationSeparator" w:id="1">
    <w:p w:rsidR="000951C9" w:rsidRDefault="000951C9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CB3" w:rsidRDefault="008021C8" w:rsidP="00CE1412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 w:rsidR="002B4CB3"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2B4CB3" w:rsidRDefault="002B4CB3" w:rsidP="00CE1412">
    <w:pPr>
      <w:pStyle w:val="af4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52C1C"/>
    <w:multiLevelType w:val="hybridMultilevel"/>
    <w:tmpl w:val="ADA87324"/>
    <w:lvl w:ilvl="0" w:tplc="0419000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1" w:tplc="26A888EA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F8A4D8D"/>
    <w:multiLevelType w:val="hybridMultilevel"/>
    <w:tmpl w:val="FF2A96D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2AD911C9"/>
    <w:multiLevelType w:val="hybridMultilevel"/>
    <w:tmpl w:val="11A8B3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3BCF32B2"/>
    <w:multiLevelType w:val="hybridMultilevel"/>
    <w:tmpl w:val="25D49FE8"/>
    <w:lvl w:ilvl="0" w:tplc="6FB267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pStyle w:val="2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7D5D2E18"/>
    <w:multiLevelType w:val="hybridMultilevel"/>
    <w:tmpl w:val="2C66AA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6BBF"/>
    <w:rsid w:val="000019E0"/>
    <w:rsid w:val="00046546"/>
    <w:rsid w:val="00053AC3"/>
    <w:rsid w:val="00071305"/>
    <w:rsid w:val="00073C44"/>
    <w:rsid w:val="000951C9"/>
    <w:rsid w:val="000A0661"/>
    <w:rsid w:val="000F0B5F"/>
    <w:rsid w:val="001076ED"/>
    <w:rsid w:val="0013781E"/>
    <w:rsid w:val="00140B12"/>
    <w:rsid w:val="001477AE"/>
    <w:rsid w:val="00150657"/>
    <w:rsid w:val="0018789F"/>
    <w:rsid w:val="001B6C7A"/>
    <w:rsid w:val="001C2593"/>
    <w:rsid w:val="001D03D7"/>
    <w:rsid w:val="001D69B7"/>
    <w:rsid w:val="001E4175"/>
    <w:rsid w:val="001F1300"/>
    <w:rsid w:val="00201D2B"/>
    <w:rsid w:val="00226E13"/>
    <w:rsid w:val="00245556"/>
    <w:rsid w:val="00252DA5"/>
    <w:rsid w:val="00262198"/>
    <w:rsid w:val="00270DD8"/>
    <w:rsid w:val="002B4CB3"/>
    <w:rsid w:val="002C54E0"/>
    <w:rsid w:val="002C5B32"/>
    <w:rsid w:val="002D29B5"/>
    <w:rsid w:val="002D7679"/>
    <w:rsid w:val="002F5416"/>
    <w:rsid w:val="003122CF"/>
    <w:rsid w:val="003200F6"/>
    <w:rsid w:val="003C646D"/>
    <w:rsid w:val="00445830"/>
    <w:rsid w:val="00464E90"/>
    <w:rsid w:val="004A5BFF"/>
    <w:rsid w:val="00571F22"/>
    <w:rsid w:val="005C5E5C"/>
    <w:rsid w:val="005D1DEC"/>
    <w:rsid w:val="006013E3"/>
    <w:rsid w:val="006246C6"/>
    <w:rsid w:val="00627473"/>
    <w:rsid w:val="00635D04"/>
    <w:rsid w:val="00677456"/>
    <w:rsid w:val="0069093F"/>
    <w:rsid w:val="006B124F"/>
    <w:rsid w:val="00701BEC"/>
    <w:rsid w:val="00710138"/>
    <w:rsid w:val="007134DF"/>
    <w:rsid w:val="00721E14"/>
    <w:rsid w:val="00724FEC"/>
    <w:rsid w:val="007265C1"/>
    <w:rsid w:val="00732F85"/>
    <w:rsid w:val="00740AF8"/>
    <w:rsid w:val="0074725C"/>
    <w:rsid w:val="00790246"/>
    <w:rsid w:val="007E6DD0"/>
    <w:rsid w:val="008021C8"/>
    <w:rsid w:val="00807ECC"/>
    <w:rsid w:val="008556BF"/>
    <w:rsid w:val="008614F9"/>
    <w:rsid w:val="008728E2"/>
    <w:rsid w:val="00876507"/>
    <w:rsid w:val="008D5E4C"/>
    <w:rsid w:val="00907D91"/>
    <w:rsid w:val="00933572"/>
    <w:rsid w:val="009C4BAA"/>
    <w:rsid w:val="00A25585"/>
    <w:rsid w:val="00A27B37"/>
    <w:rsid w:val="00A414BF"/>
    <w:rsid w:val="00A60F43"/>
    <w:rsid w:val="00A635D4"/>
    <w:rsid w:val="00A776BD"/>
    <w:rsid w:val="00AD6F54"/>
    <w:rsid w:val="00AF29A7"/>
    <w:rsid w:val="00B040D1"/>
    <w:rsid w:val="00B61D39"/>
    <w:rsid w:val="00B82866"/>
    <w:rsid w:val="00B857E5"/>
    <w:rsid w:val="00BF696B"/>
    <w:rsid w:val="00C173DE"/>
    <w:rsid w:val="00C20EF8"/>
    <w:rsid w:val="00C21521"/>
    <w:rsid w:val="00C51EF3"/>
    <w:rsid w:val="00C6216B"/>
    <w:rsid w:val="00C633CB"/>
    <w:rsid w:val="00C72870"/>
    <w:rsid w:val="00CA2D06"/>
    <w:rsid w:val="00CE1412"/>
    <w:rsid w:val="00CE1B4D"/>
    <w:rsid w:val="00CF4419"/>
    <w:rsid w:val="00D038C8"/>
    <w:rsid w:val="00D26ECE"/>
    <w:rsid w:val="00D27435"/>
    <w:rsid w:val="00D42735"/>
    <w:rsid w:val="00D57BDC"/>
    <w:rsid w:val="00D63E76"/>
    <w:rsid w:val="00D64E2C"/>
    <w:rsid w:val="00D66BBF"/>
    <w:rsid w:val="00D75058"/>
    <w:rsid w:val="00D87951"/>
    <w:rsid w:val="00D940B1"/>
    <w:rsid w:val="00DA6038"/>
    <w:rsid w:val="00DC7366"/>
    <w:rsid w:val="00DE3323"/>
    <w:rsid w:val="00DF2155"/>
    <w:rsid w:val="00DF269C"/>
    <w:rsid w:val="00DF5415"/>
    <w:rsid w:val="00E12FFF"/>
    <w:rsid w:val="00E57D65"/>
    <w:rsid w:val="00E6129E"/>
    <w:rsid w:val="00E82475"/>
    <w:rsid w:val="00E975D5"/>
    <w:rsid w:val="00EF0D4D"/>
    <w:rsid w:val="00F01C96"/>
    <w:rsid w:val="00F27E30"/>
    <w:rsid w:val="00F34D8E"/>
    <w:rsid w:val="00F54666"/>
    <w:rsid w:val="00F60EFC"/>
    <w:rsid w:val="00F63C8B"/>
    <w:rsid w:val="00F91854"/>
    <w:rsid w:val="00FC4B5F"/>
    <w:rsid w:val="00FC7F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  <w:style w:type="paragraph" w:customStyle="1" w:styleId="10">
    <w:name w:val="Знак Знак Знак1"/>
    <w:basedOn w:val="a"/>
    <w:rsid w:val="00CA2D06"/>
    <w:pPr>
      <w:widowControl/>
      <w:tabs>
        <w:tab w:val="num" w:pos="360"/>
      </w:tabs>
      <w:adjustRightInd/>
      <w:spacing w:before="0" w:after="160" w:line="240" w:lineRule="exact"/>
      <w:ind w:firstLine="0"/>
      <w:jc w:val="left"/>
      <w:textAlignment w:val="auto"/>
    </w:pPr>
    <w:rPr>
      <w:rFonts w:ascii="Verdana" w:eastAsia="Times New Roman" w:hAnsi="Verdana" w:cs="Verdana"/>
      <w:spacing w:val="0"/>
      <w:sz w:val="20"/>
      <w:szCs w:val="20"/>
      <w:lang w:val="en-US"/>
    </w:rPr>
  </w:style>
  <w:style w:type="paragraph" w:styleId="af4">
    <w:name w:val="header"/>
    <w:basedOn w:val="a"/>
    <w:link w:val="af5"/>
    <w:rsid w:val="00724FEC"/>
    <w:pPr>
      <w:widowControl/>
      <w:tabs>
        <w:tab w:val="center" w:pos="4677"/>
        <w:tab w:val="right" w:pos="9355"/>
      </w:tabs>
      <w:adjustRightInd/>
      <w:spacing w:before="0" w:after="0"/>
      <w:ind w:firstLine="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eastAsia="ru-RU"/>
    </w:rPr>
  </w:style>
  <w:style w:type="character" w:customStyle="1" w:styleId="af5">
    <w:name w:val="Верхний колонтитул Знак"/>
    <w:basedOn w:val="a0"/>
    <w:link w:val="af4"/>
    <w:rsid w:val="00724FEC"/>
    <w:rPr>
      <w:rFonts w:eastAsia="Times New Roman" w:cs="Times New Roman"/>
      <w:szCs w:val="24"/>
      <w:lang w:eastAsia="ru-RU"/>
    </w:rPr>
  </w:style>
  <w:style w:type="character" w:styleId="af6">
    <w:name w:val="page number"/>
    <w:basedOn w:val="a0"/>
    <w:rsid w:val="00724F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D66BBF"/>
    <w:rPr>
      <w:rFonts w:ascii="Arial Black" w:eastAsia="Microsoft YaHei" w:hAnsi="Arial Black" w:cs="Times New Roman"/>
      <w:spacing w:val="-10"/>
      <w:kern w:val="28"/>
      <w:sz w:val="22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D66BB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table" w:styleId="a5">
    <w:name w:val="Table Grid"/>
    <w:basedOn w:val="a1"/>
    <w:uiPriority w:val="59"/>
    <w:rsid w:val="00D66B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unhideWhenUsed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rsid w:val="00D66BBF"/>
    <w:rPr>
      <w:rFonts w:ascii="Arial" w:eastAsia="Times New Roman" w:hAnsi="Arial" w:cs="Times New Roman"/>
      <w:spacing w:val="-5"/>
      <w:sz w:val="22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unhideWhenUsed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6BBF"/>
    <w:rPr>
      <w:rFonts w:ascii="Tahoma" w:eastAsia="Microsoft YaHei" w:hAnsi="Tahoma" w:cs="Tahoma"/>
      <w:spacing w:val="-5"/>
      <w:sz w:val="16"/>
      <w:szCs w:val="16"/>
    </w:rPr>
  </w:style>
  <w:style w:type="paragraph" w:customStyle="1" w:styleId="10">
    <w:name w:val="Знак Знак Знак1"/>
    <w:basedOn w:val="a"/>
    <w:rsid w:val="00CA2D06"/>
    <w:pPr>
      <w:widowControl/>
      <w:tabs>
        <w:tab w:val="num" w:pos="360"/>
      </w:tabs>
      <w:adjustRightInd/>
      <w:spacing w:before="0" w:after="160" w:line="240" w:lineRule="exact"/>
      <w:ind w:firstLine="0"/>
      <w:jc w:val="left"/>
      <w:textAlignment w:val="auto"/>
    </w:pPr>
    <w:rPr>
      <w:rFonts w:ascii="Verdana" w:eastAsia="Times New Roman" w:hAnsi="Verdana" w:cs="Verdana"/>
      <w:spacing w:val="0"/>
      <w:sz w:val="20"/>
      <w:szCs w:val="20"/>
      <w:lang w:val="en-US"/>
    </w:rPr>
  </w:style>
  <w:style w:type="paragraph" w:styleId="af4">
    <w:name w:val="header"/>
    <w:basedOn w:val="a"/>
    <w:link w:val="af5"/>
    <w:rsid w:val="00724FEC"/>
    <w:pPr>
      <w:widowControl/>
      <w:tabs>
        <w:tab w:val="center" w:pos="4677"/>
        <w:tab w:val="right" w:pos="9355"/>
      </w:tabs>
      <w:adjustRightInd/>
      <w:spacing w:before="0" w:after="0"/>
      <w:ind w:firstLine="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eastAsia="ru-RU"/>
    </w:rPr>
  </w:style>
  <w:style w:type="character" w:customStyle="1" w:styleId="af5">
    <w:name w:val="Верхний колонтитул Знак"/>
    <w:basedOn w:val="a0"/>
    <w:link w:val="af4"/>
    <w:rsid w:val="00724FEC"/>
    <w:rPr>
      <w:rFonts w:eastAsia="Times New Roman" w:cs="Times New Roman"/>
      <w:szCs w:val="24"/>
      <w:lang w:eastAsia="ru-RU"/>
    </w:rPr>
  </w:style>
  <w:style w:type="character" w:styleId="af6">
    <w:name w:val="page number"/>
    <w:basedOn w:val="a0"/>
    <w:rsid w:val="00724FE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3;&#1101;&#1096;&#1082;&#1072;\&#1057;&#1073;&#1086;&#1088;%20&#1080;&#1085;&#1092;&#1086;&#1088;&#1084;&#1072;&#1094;&#1080;&#1080;%20&#1087;&#1086;%20&#1089;&#1093;&#1077;&#1084;&#1072;&#1084;%20&#1090;&#1077;&#1087;&#1083;&#1086;&#1089;&#1085;&#1072;&#1073;&#1078;&#1077;&#1085;&#1080;&#1103;\&#1051;&#1080;&#1089;&#1090;%20Microsoft%20Excel%20(2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Установленная мощность</c:v>
          </c:tx>
          <c:dLbls>
            <c:dLblPos val="ctr"/>
            <c:showVal val="1"/>
          </c:dLbls>
          <c:val>
            <c:numRef>
              <c:f>Лист1!$H$70</c:f>
              <c:numCache>
                <c:formatCode>General</c:formatCode>
                <c:ptCount val="1"/>
                <c:pt idx="0">
                  <c:v>3.7480000000000002</c:v>
                </c:pt>
              </c:numCache>
            </c:numRef>
          </c:val>
        </c:ser>
        <c:ser>
          <c:idx val="1"/>
          <c:order val="1"/>
          <c:tx>
            <c:v>Присоединенная нагрузка</c:v>
          </c:tx>
          <c:dLbls>
            <c:dLblPos val="ctr"/>
            <c:showVal val="1"/>
          </c:dLbls>
          <c:val>
            <c:numRef>
              <c:f>Лист1!$I$70</c:f>
              <c:numCache>
                <c:formatCode>General</c:formatCode>
                <c:ptCount val="1"/>
                <c:pt idx="0">
                  <c:v>1.47</c:v>
                </c:pt>
              </c:numCache>
            </c:numRef>
          </c:val>
        </c:ser>
        <c:dLbls>
          <c:showVal val="1"/>
        </c:dLbls>
        <c:axId val="77254016"/>
        <c:axId val="86731008"/>
      </c:barChart>
      <c:catAx>
        <c:axId val="77254016"/>
        <c:scaling>
          <c:orientation val="minMax"/>
        </c:scaling>
        <c:delete val="1"/>
        <c:axPos val="b"/>
        <c:tickLblPos val="nextTo"/>
        <c:crossAx val="86731008"/>
        <c:crosses val="autoZero"/>
        <c:auto val="1"/>
        <c:lblAlgn val="ctr"/>
        <c:lblOffset val="100"/>
      </c:catAx>
      <c:valAx>
        <c:axId val="86731008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77254016"/>
        <c:crosses val="autoZero"/>
        <c:crossBetween val="between"/>
      </c:valAx>
    </c:plotArea>
    <c:legend>
      <c:legendPos val="b"/>
    </c:legend>
    <c:plotVisOnly val="1"/>
    <c:dispBlanksAs val="gap"/>
  </c:chart>
  <c:spPr>
    <a:ln>
      <a:noFill/>
    </a:ln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21</Pages>
  <Words>3069</Words>
  <Characters>17494</Characters>
  <Application>Microsoft Office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Dexter</dc:creator>
  <cp:lastModifiedBy>Отдел ЖКХ</cp:lastModifiedBy>
  <cp:revision>14</cp:revision>
  <dcterms:created xsi:type="dcterms:W3CDTF">2014-05-27T02:21:00Z</dcterms:created>
  <dcterms:modified xsi:type="dcterms:W3CDTF">2019-05-15T10:18:00Z</dcterms:modified>
</cp:coreProperties>
</file>